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B5FAE" w14:textId="77777777" w:rsidR="00697E0B" w:rsidRDefault="00697E0B" w:rsidP="00697E0B">
      <w:pPr>
        <w:jc w:val="center"/>
        <w:rPr>
          <w:b/>
        </w:rPr>
      </w:pPr>
      <w:r w:rsidRPr="009C04AA">
        <w:rPr>
          <w:b/>
        </w:rPr>
        <w:t xml:space="preserve">2022–2030 M. </w:t>
      </w:r>
      <w:r w:rsidRPr="00C479EB">
        <w:rPr>
          <w:b/>
          <w:bCs/>
        </w:rPr>
        <w:t>KAUNO</w:t>
      </w:r>
      <w:r>
        <w:t xml:space="preserve"> </w:t>
      </w:r>
      <w:r>
        <w:rPr>
          <w:b/>
        </w:rPr>
        <w:t>REGIONO PLĖTROS PLANO</w:t>
      </w:r>
    </w:p>
    <w:p w14:paraId="2A166123" w14:textId="77777777" w:rsidR="00697E0B" w:rsidRDefault="00697E0B" w:rsidP="00697E0B">
      <w:pPr>
        <w:jc w:val="center"/>
        <w:rPr>
          <w:b/>
        </w:rPr>
      </w:pPr>
    </w:p>
    <w:p w14:paraId="12E41FCB" w14:textId="33F9617A" w:rsidR="00697E0B" w:rsidRDefault="008E1E76">
      <w:pPr>
        <w:jc w:val="center"/>
        <w:rPr>
          <w:b/>
          <w:bCs/>
        </w:rPr>
      </w:pPr>
      <w:r>
        <w:rPr>
          <w:b/>
        </w:rPr>
        <w:t xml:space="preserve">PAŽANGOS PRIEMONĖS </w:t>
      </w:r>
      <w:r w:rsidR="008F028B" w:rsidRPr="008F028B">
        <w:rPr>
          <w:b/>
        </w:rPr>
        <w:t>N</w:t>
      </w:r>
      <w:r w:rsidR="008F028B">
        <w:rPr>
          <w:b/>
        </w:rPr>
        <w:t>R</w:t>
      </w:r>
      <w:r w:rsidR="008F028B" w:rsidRPr="008F028B">
        <w:rPr>
          <w:b/>
        </w:rPr>
        <w:t>. LT022-01-03-01</w:t>
      </w:r>
    </w:p>
    <w:p w14:paraId="5080DEFD" w14:textId="49ECF009" w:rsidR="00F15D0E" w:rsidRDefault="00697E0B">
      <w:pPr>
        <w:jc w:val="center"/>
        <w:rPr>
          <w:b/>
          <w:bCs/>
        </w:rPr>
      </w:pPr>
      <w:r w:rsidRPr="00697E0B">
        <w:rPr>
          <w:b/>
          <w:bCs/>
        </w:rPr>
        <w:t>„</w:t>
      </w:r>
      <w:r w:rsidR="008F028B" w:rsidRPr="008F028B">
        <w:rPr>
          <w:b/>
          <w:bCs/>
        </w:rPr>
        <w:t>ŽALIOSIOS INFRASTRUKTŪROS URBANIZUOTOJE APLINKOJE PLĖTOJIMAS</w:t>
      </w:r>
      <w:r w:rsidRPr="00697E0B">
        <w:rPr>
          <w:b/>
          <w:bCs/>
        </w:rPr>
        <w:t>“</w:t>
      </w:r>
    </w:p>
    <w:p w14:paraId="0E6BB1AB" w14:textId="77777777" w:rsidR="00697E0B" w:rsidRDefault="00697E0B">
      <w:pPr>
        <w:jc w:val="center"/>
        <w:rPr>
          <w:b/>
          <w:bCs/>
          <w:i/>
        </w:rPr>
      </w:pPr>
    </w:p>
    <w:p w14:paraId="5080DF00" w14:textId="5CEFAC36" w:rsidR="00F15D0E" w:rsidRDefault="008E1E76">
      <w:pPr>
        <w:jc w:val="center"/>
        <w:rPr>
          <w:b/>
        </w:rPr>
      </w:pPr>
      <w:r>
        <w:rPr>
          <w:b/>
        </w:rPr>
        <w:t>PAGRINDIMO APRAŠAS</w:t>
      </w:r>
    </w:p>
    <w:p w14:paraId="5080DF01" w14:textId="3DBFBC13" w:rsidR="00F15D0E" w:rsidRDefault="00697E0B">
      <w:pPr>
        <w:jc w:val="center"/>
      </w:pPr>
      <w:r w:rsidRPr="002B03A4">
        <w:t>202</w:t>
      </w:r>
      <w:r w:rsidR="00414D27">
        <w:t>6</w:t>
      </w:r>
      <w:r w:rsidRPr="002B03A4">
        <w:t>-</w:t>
      </w:r>
      <w:r w:rsidR="00414D27">
        <w:t>0</w:t>
      </w:r>
      <w:r w:rsidR="00BC1985">
        <w:t>8</w:t>
      </w:r>
      <w:r w:rsidRPr="002B03A4">
        <w:t>-</w:t>
      </w:r>
      <w:r w:rsidR="008E1E76">
        <w:t xml:space="preserve"> </w:t>
      </w:r>
      <w:r>
        <w:t xml:space="preserve">   </w:t>
      </w:r>
      <w:r w:rsidR="008E1E76" w:rsidRPr="00697E0B">
        <w:t>Nr.</w:t>
      </w:r>
      <w:r w:rsidR="008E1E76">
        <w:t xml:space="preserve"> </w:t>
      </w:r>
      <w:r>
        <w:t>6PA-</w:t>
      </w:r>
    </w:p>
    <w:p w14:paraId="5080DF02" w14:textId="1F4CFE13" w:rsidR="00F15D0E" w:rsidRDefault="00F15D0E">
      <w:pPr>
        <w:jc w:val="center"/>
      </w:pPr>
    </w:p>
    <w:p w14:paraId="5080DF03" w14:textId="61A047CF" w:rsidR="00F15D0E" w:rsidRDefault="00F15D0E">
      <w:pPr>
        <w:jc w:val="center"/>
        <w:rPr>
          <w:b/>
        </w:rPr>
      </w:pPr>
    </w:p>
    <w:p w14:paraId="5080DF04" w14:textId="22468219" w:rsidR="00F15D0E" w:rsidRDefault="008E1E76">
      <w:pPr>
        <w:jc w:val="center"/>
        <w:rPr>
          <w:b/>
        </w:rPr>
      </w:pPr>
      <w:r>
        <w:rPr>
          <w:b/>
        </w:rPr>
        <w:t>I SKYRIUS</w:t>
      </w:r>
    </w:p>
    <w:p w14:paraId="5080DF05" w14:textId="3F09B2AA" w:rsidR="00F15D0E" w:rsidRDefault="008E1E76">
      <w:pPr>
        <w:jc w:val="center"/>
        <w:rPr>
          <w:b/>
        </w:rPr>
      </w:pPr>
      <w:r>
        <w:rPr>
          <w:b/>
        </w:rPr>
        <w:t>BENDROSIOS NUOSTATOS</w:t>
      </w:r>
    </w:p>
    <w:p w14:paraId="5080DF06" w14:textId="77777777" w:rsidR="00F15D0E" w:rsidRDefault="00F15D0E">
      <w:pPr>
        <w:rPr>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37"/>
      </w:tblGrid>
      <w:tr w:rsidR="00F15D0E" w14:paraId="5080DF09" w14:textId="77777777">
        <w:tc>
          <w:tcPr>
            <w:tcW w:w="2972" w:type="dxa"/>
            <w:shd w:val="pct10" w:color="auto" w:fill="FFFFFF" w:themeFill="background1"/>
          </w:tcPr>
          <w:p w14:paraId="5080DF07" w14:textId="77777777" w:rsidR="00F15D0E" w:rsidRDefault="008E1E76">
            <w:pPr>
              <w:rPr>
                <w:b/>
              </w:rPr>
            </w:pPr>
            <w:r>
              <w:rPr>
                <w:b/>
              </w:rPr>
              <w:t>Regiono plėtros uždavinys (-</w:t>
            </w:r>
            <w:proofErr w:type="spellStart"/>
            <w:r>
              <w:rPr>
                <w:b/>
              </w:rPr>
              <w:t>iai</w:t>
            </w:r>
            <w:proofErr w:type="spellEnd"/>
            <w:r>
              <w:rPr>
                <w:b/>
              </w:rPr>
              <w:t>)</w:t>
            </w:r>
          </w:p>
        </w:tc>
        <w:tc>
          <w:tcPr>
            <w:tcW w:w="6237" w:type="dxa"/>
          </w:tcPr>
          <w:p w14:paraId="5080DF08" w14:textId="7B948982" w:rsidR="00F15D0E" w:rsidRPr="00B861E8" w:rsidRDefault="00B861E8">
            <w:pPr>
              <w:tabs>
                <w:tab w:val="left" w:pos="598"/>
              </w:tabs>
              <w:spacing w:line="276" w:lineRule="auto"/>
              <w:jc w:val="both"/>
              <w:rPr>
                <w:iCs/>
              </w:rPr>
            </w:pPr>
            <w:r w:rsidRPr="00B861E8">
              <w:rPr>
                <w:iCs/>
              </w:rPr>
              <w:t xml:space="preserve">Pažangos priemone prisidedama prie 2022–2030 m. Kauno regiono plėtros plane (toliau – planas) nustatyto uždavinio Nr. </w:t>
            </w:r>
            <w:r w:rsidR="008F028B" w:rsidRPr="008F028B">
              <w:rPr>
                <w:iCs/>
              </w:rPr>
              <w:t xml:space="preserve">LT022-01-03 </w:t>
            </w:r>
            <w:r w:rsidRPr="00B861E8">
              <w:rPr>
                <w:iCs/>
              </w:rPr>
              <w:t>„</w:t>
            </w:r>
            <w:r w:rsidR="008F028B" w:rsidRPr="008F028B">
              <w:rPr>
                <w:iCs/>
              </w:rPr>
              <w:t>Išvystyti miesto žaliąją infrastuktūrą</w:t>
            </w:r>
            <w:r w:rsidRPr="00B861E8">
              <w:rPr>
                <w:iCs/>
              </w:rPr>
              <w:t>“ įgyvendinimo.</w:t>
            </w:r>
          </w:p>
        </w:tc>
      </w:tr>
    </w:tbl>
    <w:p w14:paraId="5080DF0A" w14:textId="29E3C698" w:rsidR="00F15D0E" w:rsidRDefault="00F15D0E"/>
    <w:p w14:paraId="5080DF0B" w14:textId="3EA0DD66" w:rsidR="00F15D0E" w:rsidRDefault="008E1E76">
      <w:pPr>
        <w:jc w:val="center"/>
        <w:rPr>
          <w:b/>
          <w:bCs/>
        </w:rPr>
      </w:pPr>
      <w:r>
        <w:rPr>
          <w:b/>
          <w:bCs/>
        </w:rPr>
        <w:t>II SKYRIUS</w:t>
      </w:r>
    </w:p>
    <w:p w14:paraId="5080DF0C" w14:textId="1B8F19E9" w:rsidR="00F15D0E" w:rsidRDefault="008E1E76">
      <w:pPr>
        <w:jc w:val="center"/>
        <w:rPr>
          <w:b/>
          <w:bCs/>
        </w:rPr>
      </w:pPr>
      <w:r>
        <w:rPr>
          <w:b/>
          <w:bCs/>
        </w:rPr>
        <w:t>SITUACIJOS ANALIZĖ IR SIEKIAMAS POKYTIS</w:t>
      </w:r>
    </w:p>
    <w:p w14:paraId="5080DF0D" w14:textId="77777777" w:rsidR="00F15D0E" w:rsidRDefault="00F15D0E"/>
    <w:p w14:paraId="5080DF0E" w14:textId="4B6D2B04" w:rsidR="00F15D0E" w:rsidRDefault="00914A83" w:rsidP="007022BA">
      <w:pPr>
        <w:spacing w:line="276" w:lineRule="auto"/>
        <w:ind w:firstLine="567"/>
        <w:jc w:val="both"/>
        <w:rPr>
          <w:rFonts w:eastAsia="Calibri"/>
          <w:iCs/>
          <w:szCs w:val="24"/>
        </w:rPr>
      </w:pPr>
      <w:r w:rsidRPr="00B1104A">
        <w:t xml:space="preserve">Pažangos priemone Nr. </w:t>
      </w:r>
      <w:r w:rsidR="000A679A" w:rsidRPr="000A679A">
        <w:rPr>
          <w:bCs/>
        </w:rPr>
        <w:t>LT022-01-03-01</w:t>
      </w:r>
      <w:r w:rsidR="000A679A" w:rsidRPr="00B1104A">
        <w:t xml:space="preserve"> </w:t>
      </w:r>
      <w:r w:rsidRPr="00B1104A">
        <w:t>„</w:t>
      </w:r>
      <w:r w:rsidR="000A679A">
        <w:t>Ž</w:t>
      </w:r>
      <w:r w:rsidR="000A679A" w:rsidRPr="000A679A">
        <w:t>aliosios infrastruktūros urbanizuotoje aplinkoje plėtojimas</w:t>
      </w:r>
      <w:r w:rsidRPr="00B1104A">
        <w:t xml:space="preserve">“ (toliau – </w:t>
      </w:r>
      <w:r>
        <w:t xml:space="preserve">pažangos </w:t>
      </w:r>
      <w:r w:rsidRPr="00B1104A">
        <w:t>priemonė) sprendžiama Kauno regione identifikuota problema</w:t>
      </w:r>
      <w:r>
        <w:t xml:space="preserve"> – „</w:t>
      </w:r>
      <w:bookmarkStart w:id="0" w:name="_Hlk228367123"/>
      <w:r w:rsidR="00414D27">
        <w:t>P</w:t>
      </w:r>
      <w:r w:rsidR="00414D27" w:rsidRPr="00414D27">
        <w:t>oveikis klimato kaitai, nepakankamas atsparumas klimato kaitos poveikiui, krizėms ir ekstremalioms situacijoms</w:t>
      </w:r>
      <w:bookmarkEnd w:id="0"/>
      <w:r>
        <w:t>“ ir šalinama šios problemos giluminė priežastis – „</w:t>
      </w:r>
      <w:r w:rsidR="000D2BC1">
        <w:rPr>
          <w:rFonts w:eastAsia="Calibri"/>
          <w:iCs/>
          <w:szCs w:val="24"/>
        </w:rPr>
        <w:t>Neišvystyta ir nepritaikyta miesto žalioji infrastruktūra</w:t>
      </w:r>
      <w:r w:rsidRPr="00914A83">
        <w:rPr>
          <w:rFonts w:eastAsia="Calibri"/>
          <w:iCs/>
          <w:szCs w:val="24"/>
        </w:rPr>
        <w:t>“.</w:t>
      </w:r>
    </w:p>
    <w:p w14:paraId="04D57E4F" w14:textId="39242E55" w:rsidR="0099337C" w:rsidRPr="00DC48EA" w:rsidRDefault="00914A83" w:rsidP="00A123F0">
      <w:pPr>
        <w:spacing w:line="276" w:lineRule="auto"/>
        <w:ind w:firstLine="567"/>
        <w:jc w:val="both"/>
        <w:rPr>
          <w:rFonts w:eastAsia="Calibri"/>
          <w:iCs/>
          <w:szCs w:val="24"/>
        </w:rPr>
      </w:pPr>
      <w:r>
        <w:rPr>
          <w:rFonts w:eastAsia="Calibri"/>
          <w:iCs/>
          <w:szCs w:val="24"/>
        </w:rPr>
        <w:t xml:space="preserve">Įgyvendinant </w:t>
      </w:r>
      <w:r w:rsidR="00144BEC">
        <w:rPr>
          <w:rFonts w:eastAsia="Calibri"/>
          <w:iCs/>
          <w:szCs w:val="24"/>
        </w:rPr>
        <w:t xml:space="preserve">Žalinimo planuose </w:t>
      </w:r>
      <w:r w:rsidR="00144BEC" w:rsidRPr="00144BEC">
        <w:rPr>
          <w:rFonts w:eastAsia="Calibri"/>
          <w:iCs/>
          <w:szCs w:val="24"/>
        </w:rPr>
        <w:t>ir (ar) žaliosios infrastruktūros poreikio žemėlapiuose numat</w:t>
      </w:r>
      <w:r w:rsidR="00144BEC">
        <w:rPr>
          <w:rFonts w:eastAsia="Calibri"/>
          <w:iCs/>
          <w:szCs w:val="24"/>
        </w:rPr>
        <w:t>ytas</w:t>
      </w:r>
      <w:r w:rsidR="00144BEC" w:rsidRPr="00144BEC">
        <w:t xml:space="preserve"> </w:t>
      </w:r>
      <w:r w:rsidR="00144BEC" w:rsidRPr="00144BEC">
        <w:rPr>
          <w:rFonts w:eastAsia="Calibri"/>
          <w:iCs/>
          <w:szCs w:val="24"/>
        </w:rPr>
        <w:t xml:space="preserve">su žaliosios infrastruktūros plėtra </w:t>
      </w:r>
      <w:r w:rsidR="00144BEC">
        <w:rPr>
          <w:rFonts w:eastAsia="Calibri"/>
          <w:iCs/>
          <w:szCs w:val="24"/>
        </w:rPr>
        <w:t>susijusias priemones</w:t>
      </w:r>
      <w:r w:rsidR="00043F7A">
        <w:rPr>
          <w:rFonts w:eastAsia="Calibri"/>
          <w:iCs/>
          <w:szCs w:val="24"/>
        </w:rPr>
        <w:t xml:space="preserve">, </w:t>
      </w:r>
      <w:r w:rsidR="00144BEC">
        <w:rPr>
          <w:rFonts w:eastAsia="Calibri"/>
          <w:iCs/>
          <w:szCs w:val="24"/>
        </w:rPr>
        <w:t xml:space="preserve">bus mažinama oro tarša </w:t>
      </w:r>
      <w:r w:rsidR="00DC48EA">
        <w:rPr>
          <w:rFonts w:eastAsia="Calibri"/>
          <w:iCs/>
          <w:szCs w:val="24"/>
        </w:rPr>
        <w:t xml:space="preserve">gausiai </w:t>
      </w:r>
      <w:r w:rsidR="00497061">
        <w:rPr>
          <w:rFonts w:eastAsia="Calibri"/>
          <w:iCs/>
          <w:szCs w:val="24"/>
        </w:rPr>
        <w:t>pastatais užstatytų</w:t>
      </w:r>
      <w:r w:rsidR="00B558CC">
        <w:rPr>
          <w:rFonts w:eastAsia="Calibri"/>
          <w:iCs/>
          <w:szCs w:val="24"/>
        </w:rPr>
        <w:t xml:space="preserve"> ir </w:t>
      </w:r>
      <w:r w:rsidR="004054D1">
        <w:rPr>
          <w:rFonts w:eastAsia="Calibri"/>
          <w:iCs/>
          <w:szCs w:val="24"/>
        </w:rPr>
        <w:t xml:space="preserve">tankiai </w:t>
      </w:r>
      <w:r w:rsidR="00B558CC">
        <w:rPr>
          <w:rFonts w:eastAsia="Calibri"/>
          <w:iCs/>
          <w:szCs w:val="24"/>
        </w:rPr>
        <w:t>apgyvendintų</w:t>
      </w:r>
      <w:r w:rsidR="00E151B9">
        <w:rPr>
          <w:rFonts w:eastAsia="Calibri"/>
          <w:iCs/>
          <w:szCs w:val="24"/>
        </w:rPr>
        <w:t xml:space="preserve"> Jonavos</w:t>
      </w:r>
      <w:r w:rsidR="00134762">
        <w:rPr>
          <w:rFonts w:eastAsia="Calibri"/>
          <w:iCs/>
          <w:szCs w:val="24"/>
        </w:rPr>
        <w:t xml:space="preserve"> r.</w:t>
      </w:r>
      <w:r w:rsidR="00E151B9">
        <w:rPr>
          <w:rFonts w:eastAsia="Calibri"/>
          <w:iCs/>
          <w:szCs w:val="24"/>
        </w:rPr>
        <w:t>, Kaišiadorių</w:t>
      </w:r>
      <w:r w:rsidR="00134762">
        <w:rPr>
          <w:rFonts w:eastAsia="Calibri"/>
          <w:iCs/>
          <w:szCs w:val="24"/>
        </w:rPr>
        <w:t xml:space="preserve"> r.</w:t>
      </w:r>
      <w:r w:rsidR="00E151B9">
        <w:rPr>
          <w:rFonts w:eastAsia="Calibri"/>
          <w:iCs/>
          <w:szCs w:val="24"/>
        </w:rPr>
        <w:t>, Kėdainių</w:t>
      </w:r>
      <w:r w:rsidR="00134762">
        <w:rPr>
          <w:rFonts w:eastAsia="Calibri"/>
          <w:iCs/>
          <w:szCs w:val="24"/>
        </w:rPr>
        <w:t xml:space="preserve"> r.</w:t>
      </w:r>
      <w:r w:rsidR="00E151B9">
        <w:rPr>
          <w:rFonts w:eastAsia="Calibri"/>
          <w:iCs/>
          <w:szCs w:val="24"/>
        </w:rPr>
        <w:t xml:space="preserve"> ir Raseinių</w:t>
      </w:r>
      <w:r w:rsidR="00134762">
        <w:rPr>
          <w:rFonts w:eastAsia="Calibri"/>
          <w:iCs/>
          <w:szCs w:val="24"/>
        </w:rPr>
        <w:t xml:space="preserve"> r. savivaldybių teritorijų</w:t>
      </w:r>
      <w:r w:rsidR="007022BA">
        <w:rPr>
          <w:rFonts w:eastAsia="Calibri"/>
          <w:iCs/>
          <w:szCs w:val="24"/>
        </w:rPr>
        <w:t xml:space="preserve"> </w:t>
      </w:r>
      <w:r w:rsidR="00497061">
        <w:rPr>
          <w:rFonts w:eastAsia="Calibri"/>
          <w:iCs/>
          <w:szCs w:val="24"/>
        </w:rPr>
        <w:t>plotuose</w:t>
      </w:r>
      <w:r w:rsidR="00B558CC">
        <w:rPr>
          <w:rFonts w:eastAsia="Calibri"/>
          <w:iCs/>
          <w:szCs w:val="24"/>
        </w:rPr>
        <w:t>, kuriuose bus naujai apželdintos miestų erdvės arba atnaujinta jau egzistuojanti žalioji infrastruktūra.</w:t>
      </w:r>
      <w:r w:rsidR="00177973">
        <w:rPr>
          <w:rFonts w:eastAsia="Calibri"/>
          <w:iCs/>
          <w:szCs w:val="24"/>
        </w:rPr>
        <w:t xml:space="preserve"> Įgyvendinant priemonę bus tvarkomi parkai, didinamas želdinių kiekis daugiabučių namų kvartaluose </w:t>
      </w:r>
      <w:r w:rsidR="00177973" w:rsidRPr="00177973">
        <w:rPr>
          <w:rFonts w:eastAsia="Calibri"/>
          <w:iCs/>
          <w:szCs w:val="24"/>
        </w:rPr>
        <w:t>ir taršiausių miesto gatvių atkarpose</w:t>
      </w:r>
      <w:r w:rsidR="00465D70">
        <w:rPr>
          <w:rFonts w:eastAsia="Calibri"/>
          <w:iCs/>
          <w:szCs w:val="24"/>
        </w:rPr>
        <w:t>.</w:t>
      </w:r>
      <w:r w:rsidR="00785063">
        <w:rPr>
          <w:rFonts w:eastAsia="Calibri"/>
          <w:iCs/>
          <w:szCs w:val="24"/>
        </w:rPr>
        <w:t xml:space="preserve"> </w:t>
      </w:r>
      <w:r w:rsidR="00497061">
        <w:rPr>
          <w:rFonts w:eastAsia="Calibri"/>
          <w:iCs/>
          <w:szCs w:val="24"/>
        </w:rPr>
        <w:t>Sprendžiant poveikio klimato kaitai problemą, tiesioginę naudą gau</w:t>
      </w:r>
      <w:r w:rsidR="007C0240">
        <w:rPr>
          <w:rFonts w:eastAsia="Calibri"/>
          <w:iCs/>
          <w:szCs w:val="24"/>
        </w:rPr>
        <w:t>s</w:t>
      </w:r>
      <w:r w:rsidR="00497061">
        <w:rPr>
          <w:rFonts w:eastAsia="Calibri"/>
          <w:iCs/>
          <w:szCs w:val="24"/>
        </w:rPr>
        <w:t xml:space="preserve"> urbanizuotose teritorijose</w:t>
      </w:r>
      <w:r w:rsidR="00E151B9">
        <w:rPr>
          <w:rFonts w:eastAsia="Calibri"/>
          <w:iCs/>
          <w:szCs w:val="24"/>
        </w:rPr>
        <w:t xml:space="preserve">, </w:t>
      </w:r>
      <w:r w:rsidR="00E151B9" w:rsidRPr="000C37AF">
        <w:rPr>
          <w:iCs/>
          <w:szCs w:val="24"/>
        </w:rPr>
        <w:t>kurių gyventojų tankis yra</w:t>
      </w:r>
      <w:r w:rsidR="00E151B9">
        <w:rPr>
          <w:iCs/>
          <w:szCs w:val="24"/>
        </w:rPr>
        <w:t xml:space="preserve"> </w:t>
      </w:r>
      <w:r w:rsidR="00E151B9" w:rsidRPr="000C37AF">
        <w:rPr>
          <w:iCs/>
          <w:szCs w:val="24"/>
        </w:rPr>
        <w:t>1500 gyventojų/km</w:t>
      </w:r>
      <w:r w:rsidR="00E151B9" w:rsidRPr="000C37AF">
        <w:rPr>
          <w:iCs/>
          <w:szCs w:val="24"/>
          <w:vertAlign w:val="superscript"/>
        </w:rPr>
        <w:t>2</w:t>
      </w:r>
      <w:r w:rsidR="00E151B9" w:rsidRPr="000C37AF">
        <w:rPr>
          <w:iCs/>
          <w:szCs w:val="24"/>
        </w:rPr>
        <w:t> arba didesnis</w:t>
      </w:r>
      <w:r w:rsidR="00E151B9" w:rsidRPr="00156FE4">
        <w:rPr>
          <w:color w:val="000000"/>
        </w:rPr>
        <w:t xml:space="preserve"> </w:t>
      </w:r>
      <w:r w:rsidR="00E151B9" w:rsidRPr="00156FE4">
        <w:rPr>
          <w:iCs/>
          <w:szCs w:val="24"/>
        </w:rPr>
        <w:t>ir kurių gamtinių ir antropogeninių plotų santykis yra mažesnis nei 1,5</w:t>
      </w:r>
      <w:r w:rsidR="00E151B9">
        <w:rPr>
          <w:iCs/>
          <w:szCs w:val="24"/>
        </w:rPr>
        <w:t>,</w:t>
      </w:r>
      <w:r w:rsidR="00497061">
        <w:rPr>
          <w:rFonts w:eastAsia="Calibri"/>
          <w:iCs/>
          <w:szCs w:val="24"/>
        </w:rPr>
        <w:t xml:space="preserve"> gyvenantys asmenys, </w:t>
      </w:r>
      <w:r w:rsidR="00497061" w:rsidRPr="00497061">
        <w:rPr>
          <w:rFonts w:eastAsia="Calibri"/>
          <w:iCs/>
          <w:szCs w:val="24"/>
        </w:rPr>
        <w:t>aplinkos apsaugos institucijos, savivaldybių administracijos</w:t>
      </w:r>
      <w:r w:rsidR="00497061">
        <w:rPr>
          <w:rFonts w:eastAsia="Calibri"/>
          <w:iCs/>
          <w:szCs w:val="24"/>
        </w:rPr>
        <w:t xml:space="preserve"> (toliau – tikslinė grupė).</w:t>
      </w:r>
      <w:r w:rsidR="00A932D2">
        <w:rPr>
          <w:rFonts w:eastAsia="Calibri"/>
          <w:iCs/>
          <w:szCs w:val="24"/>
        </w:rPr>
        <w:t xml:space="preserve"> Atsižvelgiant į </w:t>
      </w:r>
      <w:r w:rsidR="00CC701F" w:rsidRPr="00CC701F">
        <w:rPr>
          <w:rFonts w:eastAsia="Calibri"/>
          <w:iCs/>
          <w:szCs w:val="24"/>
        </w:rPr>
        <w:t>Regioninės pažangos priemonės 02-001-06-08-02 (RE) „Plėtoti žaliąją infrastruktūrą urbanizuotoje aplinkoje“</w:t>
      </w:r>
      <w:r w:rsidR="00CC701F">
        <w:rPr>
          <w:rFonts w:eastAsia="Calibri"/>
          <w:iCs/>
          <w:szCs w:val="24"/>
        </w:rPr>
        <w:t xml:space="preserve"> </w:t>
      </w:r>
      <w:r w:rsidR="00A932D2">
        <w:rPr>
          <w:rFonts w:eastAsia="Calibri"/>
          <w:iCs/>
          <w:szCs w:val="24"/>
        </w:rPr>
        <w:t>finansavimo gairių</w:t>
      </w:r>
      <w:r w:rsidR="00A932D2">
        <w:rPr>
          <w:rStyle w:val="Puslapioinaosnuoroda"/>
          <w:rFonts w:eastAsia="Calibri"/>
          <w:iCs/>
          <w:szCs w:val="24"/>
        </w:rPr>
        <w:footnoteReference w:id="1"/>
      </w:r>
      <w:r w:rsidR="00722300">
        <w:rPr>
          <w:rFonts w:eastAsia="Calibri"/>
          <w:iCs/>
          <w:szCs w:val="24"/>
        </w:rPr>
        <w:t xml:space="preserve"> (toliau – Gairės)</w:t>
      </w:r>
      <w:r w:rsidR="00A932D2">
        <w:rPr>
          <w:rFonts w:eastAsia="Calibri"/>
          <w:iCs/>
          <w:szCs w:val="24"/>
        </w:rPr>
        <w:t xml:space="preserve"> 2.8 papunktyje nurodytą išankstinę sąlygą</w:t>
      </w:r>
      <w:r w:rsidR="000F5734">
        <w:rPr>
          <w:rFonts w:eastAsia="Calibri"/>
          <w:iCs/>
          <w:szCs w:val="24"/>
        </w:rPr>
        <w:t xml:space="preserve"> ir reikalavimus tvarkomoms teritorijoms, b</w:t>
      </w:r>
      <w:r w:rsidR="000F49B5">
        <w:rPr>
          <w:rFonts w:eastAsia="Calibri"/>
          <w:iCs/>
          <w:szCs w:val="24"/>
        </w:rPr>
        <w:t>endrai Kauno regione bus tvarkoma</w:t>
      </w:r>
      <w:r w:rsidR="00010EDD">
        <w:rPr>
          <w:rFonts w:eastAsia="Calibri"/>
          <w:iCs/>
          <w:szCs w:val="24"/>
        </w:rPr>
        <w:t>s</w:t>
      </w:r>
      <w:r w:rsidR="000F49B5">
        <w:rPr>
          <w:rFonts w:eastAsia="Calibri"/>
          <w:iCs/>
          <w:szCs w:val="24"/>
        </w:rPr>
        <w:t xml:space="preserve"> </w:t>
      </w:r>
      <w:r w:rsidR="00010EDD">
        <w:rPr>
          <w:rFonts w:eastAsia="Calibri"/>
          <w:iCs/>
          <w:szCs w:val="24"/>
        </w:rPr>
        <w:t>10,6 ha urbanizuotos teritorijos plotas</w:t>
      </w:r>
      <w:r w:rsidR="000F5734">
        <w:rPr>
          <w:rFonts w:eastAsia="Calibri"/>
          <w:iCs/>
          <w:szCs w:val="24"/>
        </w:rPr>
        <w:t xml:space="preserve">, o tiesioginę naudą gaus 61 620 regiono gyventojų. </w:t>
      </w:r>
      <w:r w:rsidR="00DC48EA">
        <w:rPr>
          <w:rFonts w:eastAsia="Calibri"/>
          <w:iCs/>
          <w:szCs w:val="24"/>
        </w:rPr>
        <w:t>Žaliosios infrastruktūros plėtojimo nauda b</w:t>
      </w:r>
      <w:r w:rsidR="001830AA">
        <w:rPr>
          <w:rFonts w:eastAsia="Calibri"/>
          <w:iCs/>
          <w:szCs w:val="24"/>
        </w:rPr>
        <w:t>us</w:t>
      </w:r>
      <w:r w:rsidR="00DC48EA">
        <w:rPr>
          <w:rFonts w:eastAsia="Calibri"/>
          <w:iCs/>
          <w:szCs w:val="24"/>
        </w:rPr>
        <w:t xml:space="preserve"> ne tik aplinkosauginė – švaresnis oras bei vanduo, sumažinta potvynių žala, bet ir socialinė – geresnė gyventojų psichologinė būsena, greitesnis ligonių pasveikimas, s</w:t>
      </w:r>
      <w:r w:rsidR="00DC48EA" w:rsidRPr="00DC48EA">
        <w:rPr>
          <w:rFonts w:eastAsia="Calibri"/>
          <w:iCs/>
          <w:szCs w:val="24"/>
        </w:rPr>
        <w:t>tipresnė</w:t>
      </w:r>
      <w:r w:rsidR="00DC48EA">
        <w:rPr>
          <w:rFonts w:eastAsia="Calibri"/>
          <w:iCs/>
          <w:szCs w:val="24"/>
        </w:rPr>
        <w:t xml:space="preserve"> </w:t>
      </w:r>
      <w:r w:rsidR="00DC48EA" w:rsidRPr="00DC48EA">
        <w:rPr>
          <w:rFonts w:eastAsia="Calibri"/>
          <w:iCs/>
          <w:szCs w:val="24"/>
        </w:rPr>
        <w:t>social</w:t>
      </w:r>
      <w:r w:rsidR="00DC48EA">
        <w:rPr>
          <w:rFonts w:eastAsia="Calibri"/>
          <w:iCs/>
          <w:szCs w:val="24"/>
        </w:rPr>
        <w:t>i</w:t>
      </w:r>
      <w:r w:rsidR="00DC48EA" w:rsidRPr="00DC48EA">
        <w:rPr>
          <w:rFonts w:eastAsia="Calibri"/>
          <w:iCs/>
          <w:szCs w:val="24"/>
        </w:rPr>
        <w:t>nė</w:t>
      </w:r>
      <w:r w:rsidR="00DC48EA">
        <w:rPr>
          <w:rFonts w:eastAsia="Calibri"/>
          <w:iCs/>
          <w:szCs w:val="24"/>
        </w:rPr>
        <w:t xml:space="preserve"> </w:t>
      </w:r>
      <w:r w:rsidR="00DC48EA" w:rsidRPr="00DC48EA">
        <w:rPr>
          <w:rFonts w:eastAsia="Calibri"/>
          <w:iCs/>
          <w:szCs w:val="24"/>
        </w:rPr>
        <w:t>sanglauda ir</w:t>
      </w:r>
      <w:r w:rsidR="00DC48EA">
        <w:rPr>
          <w:rFonts w:eastAsia="Calibri"/>
          <w:iCs/>
          <w:szCs w:val="24"/>
        </w:rPr>
        <w:t xml:space="preserve"> </w:t>
      </w:r>
      <w:r w:rsidR="00DC48EA" w:rsidRPr="00DC48EA">
        <w:rPr>
          <w:rFonts w:eastAsia="Calibri"/>
          <w:iCs/>
          <w:szCs w:val="24"/>
        </w:rPr>
        <w:t>sumažėjusi</w:t>
      </w:r>
      <w:r w:rsidR="00DC48EA">
        <w:rPr>
          <w:rFonts w:eastAsia="Calibri"/>
          <w:iCs/>
          <w:szCs w:val="24"/>
        </w:rPr>
        <w:t xml:space="preserve"> </w:t>
      </w:r>
      <w:r w:rsidR="00DC48EA" w:rsidRPr="00DC48EA">
        <w:rPr>
          <w:rFonts w:eastAsia="Calibri"/>
          <w:iCs/>
          <w:szCs w:val="24"/>
        </w:rPr>
        <w:t>atskirtis</w:t>
      </w:r>
      <w:r w:rsidR="00DC48EA">
        <w:rPr>
          <w:rFonts w:eastAsia="Calibri"/>
          <w:iCs/>
          <w:szCs w:val="24"/>
        </w:rPr>
        <w:t>, p</w:t>
      </w:r>
      <w:r w:rsidR="00DC48EA" w:rsidRPr="00DC48EA">
        <w:rPr>
          <w:rFonts w:eastAsia="Calibri"/>
          <w:iCs/>
          <w:szCs w:val="24"/>
        </w:rPr>
        <w:t>adidėjęs</w:t>
      </w:r>
      <w:r w:rsidR="00DC48EA">
        <w:rPr>
          <w:rFonts w:eastAsia="Calibri"/>
          <w:iCs/>
          <w:szCs w:val="24"/>
        </w:rPr>
        <w:t xml:space="preserve"> </w:t>
      </w:r>
      <w:r w:rsidR="00DC48EA" w:rsidRPr="00DC48EA">
        <w:rPr>
          <w:rFonts w:eastAsia="Calibri"/>
          <w:iCs/>
          <w:szCs w:val="24"/>
        </w:rPr>
        <w:t>darbovietės</w:t>
      </w:r>
      <w:r w:rsidR="00DC48EA">
        <w:rPr>
          <w:rFonts w:eastAsia="Calibri"/>
          <w:iCs/>
          <w:szCs w:val="24"/>
        </w:rPr>
        <w:t xml:space="preserve"> </w:t>
      </w:r>
      <w:r w:rsidR="00DC48EA" w:rsidRPr="00DC48EA">
        <w:rPr>
          <w:rFonts w:eastAsia="Calibri"/>
          <w:iCs/>
          <w:szCs w:val="24"/>
        </w:rPr>
        <w:t>produktyvumas</w:t>
      </w:r>
      <w:r w:rsidR="00DC48EA">
        <w:rPr>
          <w:rFonts w:eastAsia="Calibri"/>
          <w:iCs/>
          <w:szCs w:val="24"/>
        </w:rPr>
        <w:t xml:space="preserve"> bei </w:t>
      </w:r>
      <w:r w:rsidR="00DC48EA">
        <w:rPr>
          <w:rFonts w:eastAsia="Calibri"/>
          <w:iCs/>
          <w:szCs w:val="24"/>
        </w:rPr>
        <w:lastRenderedPageBreak/>
        <w:t>ekonominė – a</w:t>
      </w:r>
      <w:r w:rsidR="00DC48EA" w:rsidRPr="00DC48EA">
        <w:rPr>
          <w:rFonts w:eastAsia="Calibri"/>
          <w:iCs/>
          <w:szCs w:val="24"/>
        </w:rPr>
        <w:t>ukštesnė</w:t>
      </w:r>
      <w:r w:rsidR="00DC48EA">
        <w:rPr>
          <w:rFonts w:eastAsia="Calibri"/>
          <w:iCs/>
          <w:szCs w:val="24"/>
        </w:rPr>
        <w:t xml:space="preserve"> </w:t>
      </w:r>
      <w:r w:rsidR="00DC48EA" w:rsidRPr="00DC48EA">
        <w:rPr>
          <w:rFonts w:eastAsia="Calibri"/>
          <w:iCs/>
          <w:szCs w:val="24"/>
        </w:rPr>
        <w:t>žemės vertė</w:t>
      </w:r>
      <w:r w:rsidR="00DC48EA">
        <w:rPr>
          <w:rFonts w:eastAsia="Calibri"/>
          <w:iCs/>
          <w:szCs w:val="24"/>
        </w:rPr>
        <w:t>, pridėtinė vertė nekilnojamam turtui, mažesnės energijos sąnaudos, turizmo skatinimas</w:t>
      </w:r>
      <w:r w:rsidR="00532A41">
        <w:rPr>
          <w:rFonts w:eastAsia="Calibri"/>
          <w:iCs/>
          <w:szCs w:val="24"/>
        </w:rPr>
        <w:t xml:space="preserve"> ir</w:t>
      </w:r>
      <w:r w:rsidR="00DC48EA">
        <w:rPr>
          <w:rFonts w:eastAsia="Calibri"/>
          <w:iCs/>
          <w:szCs w:val="24"/>
        </w:rPr>
        <w:t xml:space="preserve"> papildomų pajamų generavimas. </w:t>
      </w:r>
    </w:p>
    <w:p w14:paraId="60372229" w14:textId="6AFF5610" w:rsidR="0099337C" w:rsidRDefault="0099337C" w:rsidP="007022BA">
      <w:pPr>
        <w:spacing w:line="276" w:lineRule="auto"/>
        <w:ind w:firstLine="567"/>
        <w:jc w:val="both"/>
      </w:pPr>
      <w:r>
        <w:t>Dalis informacijos</w:t>
      </w:r>
      <w:r w:rsidR="005835E3">
        <w:t>,</w:t>
      </w:r>
      <w:r>
        <w:t xml:space="preserve"> pagrindžiančios pažangos priemonės poreikį</w:t>
      </w:r>
      <w:r w:rsidR="005835E3">
        <w:t>,</w:t>
      </w:r>
      <w:r>
        <w:t xml:space="preserve"> yra pateikta plano I skyriaus „Regiono plėtros plano teritorinė aprėptis ir regiono esamos situacijos analizė“ dalyje „Kauno regiono esamos situacijos analizė“ aprašant problemą „</w:t>
      </w:r>
      <w:r w:rsidR="007E7942">
        <w:t>P</w:t>
      </w:r>
      <w:r w:rsidR="007E7942" w:rsidRPr="00414D27">
        <w:t>oveikis klimato kaitai, nepakankamas atsparumas klimato kaitos poveikiui, krizėms ir ekstremalioms situacijoms</w:t>
      </w:r>
      <w:r>
        <w:t>“.</w:t>
      </w:r>
      <w:r w:rsidR="00746B36">
        <w:t xml:space="preserve"> </w:t>
      </w:r>
      <w:r>
        <w:t>Žemiau pateikiama kita pažangos priemonės poreikį pagrindžianti informacija.</w:t>
      </w:r>
    </w:p>
    <w:p w14:paraId="4C36BD57" w14:textId="3C124AB2" w:rsidR="00051624" w:rsidRDefault="00DD2FC9" w:rsidP="008B2A01">
      <w:pPr>
        <w:spacing w:line="276" w:lineRule="auto"/>
        <w:ind w:firstLine="567"/>
        <w:jc w:val="both"/>
      </w:pPr>
      <w:r>
        <w:t xml:space="preserve">Lietuvos statistikos </w:t>
      </w:r>
      <w:r w:rsidRPr="0075732A">
        <w:t>agentūros 202</w:t>
      </w:r>
      <w:r w:rsidR="00EA6A2D" w:rsidRPr="0075732A">
        <w:t>3</w:t>
      </w:r>
      <w:r w:rsidRPr="0075732A">
        <w:t xml:space="preserve"> m. </w:t>
      </w:r>
      <w:r>
        <w:t xml:space="preserve">duomenimis, </w:t>
      </w:r>
      <w:r w:rsidR="00672AD7">
        <w:t>68 proc. visų šalies gyventojų gyvena miestuose. Kauno apskrityje šis rodiklis siekia beveik 70 proc. ir nuo 2018 m. gyventojų miestuose vis daugėja. Oro užterštumas miestuose yra didesnis nei kitose vietovėse</w:t>
      </w:r>
      <w:r w:rsidR="00593A31">
        <w:t xml:space="preserve"> ir tai sąlygoja prastėjančius gyventojų sveikatos rodiklius.</w:t>
      </w:r>
      <w:r w:rsidR="00C0248E">
        <w:t xml:space="preserve"> M</w:t>
      </w:r>
      <w:r w:rsidR="000637E9">
        <w:t xml:space="preserve">iestų gyventojai, kurių aplinkoje yra mažai žaliųjų erdvių, turi prastesnę fizinę ir psichinę sveikatą. </w:t>
      </w:r>
      <w:r w:rsidR="00785252">
        <w:t>2018 m. Lietuvos mokslinink</w:t>
      </w:r>
      <w:r w:rsidR="008D0480">
        <w:t>ai</w:t>
      </w:r>
      <w:r w:rsidR="00785252">
        <w:t xml:space="preserve"> </w:t>
      </w:r>
      <w:r w:rsidR="008D0480">
        <w:t>nustatė</w:t>
      </w:r>
      <w:r w:rsidR="00785252">
        <w:rPr>
          <w:rStyle w:val="Puslapioinaosnuoroda"/>
        </w:rPr>
        <w:footnoteReference w:id="2"/>
      </w:r>
      <w:r w:rsidR="008D0480">
        <w:t>,</w:t>
      </w:r>
      <w:r w:rsidR="00345888">
        <w:t xml:space="preserve"> kad asmenys, kurie gyvena toliau kaip 350 metrų nuo parko ir arčiau kaip 200 metrų iki judraus kelio, turi didesnę riziką susirgti hipertenzija, palyginus su asmenimis, kurie gyvena arčiau žaliųjų plotų. </w:t>
      </w:r>
      <w:r w:rsidR="008D0480">
        <w:t>2015 m. Vytauto Didžiojo universiteto mokslininkai atliko tyrimą</w:t>
      </w:r>
      <w:r w:rsidR="008D0480">
        <w:rPr>
          <w:rStyle w:val="Puslapioinaosnuoroda"/>
        </w:rPr>
        <w:footnoteReference w:id="3"/>
      </w:r>
      <w:r w:rsidR="008D0480">
        <w:t xml:space="preserve">, kuris parodė, kad </w:t>
      </w:r>
      <w:r w:rsidR="000023D2">
        <w:t>vaikščiojimas apželdintose teritorijose</w:t>
      </w:r>
      <w:r w:rsidR="00EE10B1">
        <w:t xml:space="preserve"> ir</w:t>
      </w:r>
      <w:r w:rsidR="000023D2">
        <w:t xml:space="preserve"> parkuose turi teigiamą poveikį kraujospūdžiui ir pulso dažniui nei vaikščiojimas urbanizuotose teritorijose. </w:t>
      </w:r>
      <w:r w:rsidR="008B2A01">
        <w:t>2016 m. Lietuvos ir užsienio mokslininkų atliktas tyrimas</w:t>
      </w:r>
      <w:r w:rsidR="008B2A01">
        <w:rPr>
          <w:rStyle w:val="Puslapioinaosnuoroda"/>
        </w:rPr>
        <w:footnoteReference w:id="4"/>
      </w:r>
      <w:r w:rsidR="008B2A01">
        <w:t xml:space="preserve"> parodė, kad ilgesnis laikas, praleistas žaliosiose erdvėse, buvo susijęs su geresne psichine sveikata ir gyvybingumu.</w:t>
      </w:r>
      <w:r w:rsidR="00EE10B1">
        <w:t xml:space="preserve"> </w:t>
      </w:r>
    </w:p>
    <w:p w14:paraId="16113E0C" w14:textId="0EFE0715" w:rsidR="000566EE" w:rsidRDefault="00610CF2" w:rsidP="00C72C0D">
      <w:pPr>
        <w:spacing w:line="276" w:lineRule="auto"/>
        <w:ind w:firstLine="567"/>
        <w:jc w:val="both"/>
      </w:pPr>
      <w:r>
        <w:t>2023 m. Lietuvos Respublikos žemės fondo duomenimis,</w:t>
      </w:r>
      <w:r w:rsidR="008C0D5A">
        <w:t xml:space="preserve"> </w:t>
      </w:r>
      <w:r w:rsidRPr="00816C0B">
        <w:t>statiniais užstatyta ir kita tiesioginiam statinių eksploatavimui naudojama žemė, Kauno apskrityje sudar</w:t>
      </w:r>
      <w:r w:rsidR="00816C0B">
        <w:t>ė</w:t>
      </w:r>
      <w:r w:rsidRPr="00816C0B">
        <w:t xml:space="preserve"> 5,03 proc. visos teritorijos.</w:t>
      </w:r>
      <w:r>
        <w:t xml:space="preserve"> </w:t>
      </w:r>
      <w:r w:rsidR="00816C0B">
        <w:t>M</w:t>
      </w:r>
      <w:r w:rsidR="00816C0B" w:rsidRPr="00816C0B">
        <w:t>edžių ir krūmų želdiniai, t. y. atskirieji želdynai (parkai, skverai, žaliosios jungtys) ir želdinių (medžių ir krūmų) plotai, nepriskirti prie miškų</w:t>
      </w:r>
      <w:r w:rsidR="00816C0B">
        <w:t xml:space="preserve">, </w:t>
      </w:r>
      <w:r w:rsidR="00C72C0D">
        <w:t xml:space="preserve">Kauno </w:t>
      </w:r>
      <w:r w:rsidR="00816C0B">
        <w:t>apskrityje sudarė 2,69 proc. visos teritorijos</w:t>
      </w:r>
      <w:r w:rsidR="00BA57AB">
        <w:t xml:space="preserve">, kai tuo tarpu Utenos apskrityje – 5,78 proc., Vilniaus apskrityje – 4,63 proc., Alytaus apskrityje – 3,71 proc. </w:t>
      </w:r>
      <w:r w:rsidR="00816C0B">
        <w:t>Mažiausiai žaliųjų teritorijų yra Kėdainių r. (1,52 proc.), Raseinių r. (2,26 proc.), Kauno r. (2,41 proc.), Jonavos r. (2,43 proc.) savivaldybėse. Analizuojant situaciją</w:t>
      </w:r>
      <w:r w:rsidR="00C72C0D">
        <w:t xml:space="preserve"> Kauno</w:t>
      </w:r>
      <w:r w:rsidR="00816C0B">
        <w:t xml:space="preserve"> regiono miestuose, </w:t>
      </w:r>
      <w:r w:rsidR="00ED185B">
        <w:t>gausiausiai statiniais užstatyti miestai yra Raseiniai (56,42 proc.), Prienai (54,62 proc.), Jonava (52,79 proc.)</w:t>
      </w:r>
      <w:r w:rsidR="003F166D">
        <w:t xml:space="preserve">, šiek tiek mažiau Kaunas (48,60 proc.), Kėdainiai (42,22 proc.), Kaišiadorys (34,11 proc.) ir mažiausiai Birštonas (12,99 proc.). </w:t>
      </w:r>
      <w:r w:rsidR="005652FD">
        <w:t xml:space="preserve">Kitos žemės, kurią sudaro medžių ir krūmų želdiniai, pelkės, pažeista ir nenaudojama žemė, mažiausiai yra Raseiniuose (4,18 proc.), Birštone (4,27 proc.), kiek daugiau Kaišiadoryse (7,44 proc.), Prienuose (7,70 proc.), Kaune (7,82 proc.) ir daugiausiai Jonavoje (9,19 proc.) bei Kėdainiuose (12,58 proc.). </w:t>
      </w:r>
    </w:p>
    <w:p w14:paraId="58A0C298" w14:textId="2A562121" w:rsidR="00930C81" w:rsidRDefault="0052262F" w:rsidP="00930C81">
      <w:pPr>
        <w:spacing w:line="276" w:lineRule="auto"/>
        <w:ind w:firstLine="567"/>
        <w:jc w:val="both"/>
      </w:pPr>
      <w:r>
        <w:t>Nors Lietuvos miestai pagal užstatytos aplinkos ir žaliųjų plotų santyki dažnai laikomi itin žaliais Europos bei pasaulio kontekste, tačiau sutvarkytų ir gyventojams pritaikytų želdynų yra sąlyginai mažai.</w:t>
      </w:r>
      <w:r w:rsidR="008F5EA3">
        <w:t xml:space="preserve"> 2022–2030 metų plėtros programos valdytojos Lietuvos Respublikos aplinkos ministerijos </w:t>
      </w:r>
      <w:r w:rsidR="008F5EA3">
        <w:lastRenderedPageBreak/>
        <w:t>aplinkos apsaugos ir klimato kaitos valdymo plėtros programoje</w:t>
      </w:r>
      <w:r w:rsidR="008F5EA3">
        <w:rPr>
          <w:rStyle w:val="Puslapioinaosnuoroda"/>
        </w:rPr>
        <w:footnoteReference w:id="5"/>
      </w:r>
      <w:r w:rsidR="008F5EA3">
        <w:t xml:space="preserve"> teigiama, jog šalyje m</w:t>
      </w:r>
      <w:r w:rsidR="008F5EA3" w:rsidRPr="008F5EA3">
        <w:t>ažėja natūralių ir pusiau natūralių teritorijų, silpnėja gamtinio karkaso teritorijų ekologinis potencialas, nyksta biologinė įvairovė, degraduoja ekosistemos, mažėja jų teikiamų paslaugų kokybė</w:t>
      </w:r>
      <w:r w:rsidR="008F5EA3">
        <w:t>. Minėtai problemai įtaką daro n</w:t>
      </w:r>
      <w:r w:rsidR="008F5EA3" w:rsidRPr="008F5EA3">
        <w:t>eišplėtota žalioji infrastruktūra urbanizuotose teritorijose</w:t>
      </w:r>
      <w:r w:rsidR="008F5EA3">
        <w:t xml:space="preserve"> ir u</w:t>
      </w:r>
      <w:r w:rsidR="008F5EA3" w:rsidRPr="008F5EA3">
        <w:t xml:space="preserve">rbanizuotose teritorijose nevykdomi ekosistemų atkūrimui, </w:t>
      </w:r>
      <w:proofErr w:type="spellStart"/>
      <w:r w:rsidR="008F5EA3" w:rsidRPr="008F5EA3">
        <w:t>ekosisteminių</w:t>
      </w:r>
      <w:proofErr w:type="spellEnd"/>
      <w:r w:rsidR="008F5EA3" w:rsidRPr="008F5EA3">
        <w:t xml:space="preserve"> paslaugų gausinimui skirti projektai</w:t>
      </w:r>
      <w:r w:rsidR="00B02305">
        <w:t xml:space="preserve">. </w:t>
      </w:r>
    </w:p>
    <w:p w14:paraId="55311706" w14:textId="55F55E49" w:rsidR="007022BA" w:rsidRDefault="003E16EA" w:rsidP="003E16EA">
      <w:pPr>
        <w:spacing w:line="276" w:lineRule="auto"/>
        <w:ind w:firstLine="567"/>
        <w:jc w:val="both"/>
      </w:pPr>
      <w:r>
        <w:t>Išanalizavus</w:t>
      </w:r>
      <w:r w:rsidR="00C55D46">
        <w:t xml:space="preserve"> Kaišiadorių, Kėdainių, Jonavos ir Raseinių</w:t>
      </w:r>
      <w:r w:rsidR="001D1830">
        <w:t xml:space="preserve"> miestų</w:t>
      </w:r>
      <w:r>
        <w:t xml:space="preserve"> bendrųjų planų dokumentus, </w:t>
      </w:r>
      <w:r w:rsidR="00A540DF">
        <w:t>galima patvirtinti</w:t>
      </w:r>
      <w:r>
        <w:t xml:space="preserve">, kad </w:t>
      </w:r>
      <w:r w:rsidR="00B02305">
        <w:t xml:space="preserve">regiono </w:t>
      </w:r>
      <w:r>
        <w:t>savivaldybių</w:t>
      </w:r>
      <w:r w:rsidR="00F65510">
        <w:t xml:space="preserve"> miestų</w:t>
      </w:r>
      <w:r>
        <w:t xml:space="preserve"> lygmenyje žalioji infrastruktūra, kaip </w:t>
      </w:r>
      <w:proofErr w:type="spellStart"/>
      <w:r>
        <w:t>ekosistemines</w:t>
      </w:r>
      <w:proofErr w:type="spellEnd"/>
      <w:r>
        <w:t xml:space="preserve"> paslaugas užtikrinančių sprendinių visuma, nėra sistemingai plėtojama</w:t>
      </w:r>
      <w:r w:rsidR="00935925">
        <w:t>:</w:t>
      </w:r>
    </w:p>
    <w:p w14:paraId="7A47364A" w14:textId="5BF40733" w:rsidR="00935925" w:rsidRPr="00933A87" w:rsidRDefault="00935925" w:rsidP="007F0FE8">
      <w:pPr>
        <w:pStyle w:val="Sraopastraipa"/>
        <w:numPr>
          <w:ilvl w:val="0"/>
          <w:numId w:val="7"/>
        </w:numPr>
        <w:spacing w:line="276" w:lineRule="auto"/>
        <w:ind w:left="0" w:firstLine="567"/>
        <w:jc w:val="both"/>
      </w:pPr>
      <w:r>
        <w:t>Kaišiadorių</w:t>
      </w:r>
      <w:r w:rsidR="001D1830">
        <w:t xml:space="preserve"> miesto</w:t>
      </w:r>
      <w:r>
        <w:t xml:space="preserve"> teritorijos bendrajame plane</w:t>
      </w:r>
      <w:r>
        <w:rPr>
          <w:rStyle w:val="Puslapioinaosnuoroda"/>
        </w:rPr>
        <w:footnoteReference w:id="6"/>
      </w:r>
      <w:r w:rsidR="00377308">
        <w:t xml:space="preserve"> pažymėta, kad </w:t>
      </w:r>
      <w:r w:rsidR="00CB2486">
        <w:t xml:space="preserve">miesto teritorijoje nėra subalansuoti </w:t>
      </w:r>
      <w:proofErr w:type="spellStart"/>
      <w:r w:rsidR="00CB2486" w:rsidRPr="00CB2486">
        <w:t>ekokompensacinių</w:t>
      </w:r>
      <w:proofErr w:type="spellEnd"/>
      <w:r w:rsidR="00CB2486" w:rsidRPr="00CB2486">
        <w:t xml:space="preserve"> funkcijų ir urbanizacijos interesai</w:t>
      </w:r>
      <w:r w:rsidR="009B54AB">
        <w:t xml:space="preserve">, reikia didinti </w:t>
      </w:r>
      <w:r w:rsidR="009B54AB" w:rsidRPr="009B54AB">
        <w:t>želdinių kiekį miest</w:t>
      </w:r>
      <w:r w:rsidR="00AE5982">
        <w:t>o</w:t>
      </w:r>
      <w:r w:rsidR="009B54AB" w:rsidRPr="009B54AB">
        <w:t xml:space="preserve"> gamtinio karkaso teritorijose</w:t>
      </w:r>
      <w:r w:rsidR="009B54AB">
        <w:t>. Nėra užtikrinta kraštovaizdžio ekologinė pusiausvyra i</w:t>
      </w:r>
      <w:r w:rsidR="00DB005D">
        <w:t>r</w:t>
      </w:r>
      <w:r w:rsidR="009B54AB">
        <w:t xml:space="preserve"> ekosistemų stabilum</w:t>
      </w:r>
      <w:r w:rsidR="00DB005D">
        <w:t>as</w:t>
      </w:r>
      <w:r w:rsidR="009B54AB">
        <w:t>,</w:t>
      </w:r>
      <w:r w:rsidR="00DB005D">
        <w:t xml:space="preserve"> reikia</w:t>
      </w:r>
      <w:r w:rsidR="009B54AB">
        <w:t xml:space="preserve"> atkurti pažeistas ekosistemas.</w:t>
      </w:r>
    </w:p>
    <w:p w14:paraId="431637A9" w14:textId="6461C9D4" w:rsidR="009B54AB" w:rsidRDefault="00EC2E23" w:rsidP="007F0FE8">
      <w:pPr>
        <w:pStyle w:val="Sraopastraipa"/>
        <w:numPr>
          <w:ilvl w:val="0"/>
          <w:numId w:val="7"/>
        </w:numPr>
        <w:spacing w:line="276" w:lineRule="auto"/>
        <w:ind w:left="0" w:firstLine="567"/>
        <w:jc w:val="both"/>
      </w:pPr>
      <w:r w:rsidRPr="00EC2E23">
        <w:t>Kėdainių miesto bendrajame plane</w:t>
      </w:r>
      <w:r>
        <w:rPr>
          <w:rStyle w:val="Puslapioinaosnuoroda"/>
        </w:rPr>
        <w:footnoteReference w:id="7"/>
      </w:r>
      <w:r w:rsidRPr="00EC2E23">
        <w:t xml:space="preserve"> </w:t>
      </w:r>
      <w:r w:rsidR="006D7ECC">
        <w:t xml:space="preserve">teigiama, kad mieste trūksta viešųjų erdvių, gamtinė aplinka nepakankamai integruota į miestiečių gyvenimą. </w:t>
      </w:r>
      <w:r w:rsidR="006D7ECC" w:rsidRPr="006D7ECC">
        <w:t>Urbanizuotoje aplinkoje prioritetas teikiamas automobiliams</w:t>
      </w:r>
      <w:r w:rsidR="006D7ECC">
        <w:t xml:space="preserve">, todėl egzistuoja didelė oro tarša. </w:t>
      </w:r>
      <w:r w:rsidR="00DB536D">
        <w:t xml:space="preserve">Trūksta želdynų ir viešųjų erdvių sistemos vientisumo. </w:t>
      </w:r>
      <w:r w:rsidR="00B51A16">
        <w:t>Akcentuojamas būtinumas formuoti žaliąsias jungtis ir želdynų vientisumą, skatinti natūralią gamtinių struktūrų raišką, formuoti naujus ir išsaugoti esamus atskiruosius apsauginės ir ekologinės paskirties želdynus pramoninių, komunalinių objektų ir infrastruktūros teritorijų aplinkoje</w:t>
      </w:r>
      <w:r w:rsidR="004D7D48">
        <w:t>.</w:t>
      </w:r>
    </w:p>
    <w:p w14:paraId="1732034D" w14:textId="162AACD0" w:rsidR="00B51A16" w:rsidRDefault="00F65510" w:rsidP="007F0FE8">
      <w:pPr>
        <w:pStyle w:val="Sraopastraipa"/>
        <w:numPr>
          <w:ilvl w:val="0"/>
          <w:numId w:val="7"/>
        </w:numPr>
        <w:spacing w:line="276" w:lineRule="auto"/>
        <w:ind w:left="0" w:firstLine="567"/>
        <w:jc w:val="both"/>
      </w:pPr>
      <w:r>
        <w:t>Jonavos miesto teritorijos bendrajame plane</w:t>
      </w:r>
      <w:r>
        <w:rPr>
          <w:rStyle w:val="Puslapioinaosnuoroda"/>
        </w:rPr>
        <w:footnoteReference w:id="8"/>
      </w:r>
      <w:r>
        <w:t xml:space="preserve"> </w:t>
      </w:r>
      <w:r w:rsidR="00F70727">
        <w:t>nurodyta, jog ž</w:t>
      </w:r>
      <w:r w:rsidR="00F70727" w:rsidRPr="00F70727">
        <w:t>eldynų kiekiai</w:t>
      </w:r>
      <w:r w:rsidR="00F70727">
        <w:t xml:space="preserve"> mieste</w:t>
      </w:r>
      <w:r w:rsidR="00F70727" w:rsidRPr="00F70727">
        <w:t xml:space="preserve"> viršija minimalius normatyvus</w:t>
      </w:r>
      <w:r w:rsidR="00F70727">
        <w:t xml:space="preserve">, tačiau jų būklė nėra patenkinama. Gamtinio karkaso ekologinio kompensavimo laipsnis Jonavos mieste ir gretimose teritorijose yra nevienodas. </w:t>
      </w:r>
      <w:r w:rsidR="002C04C3">
        <w:t xml:space="preserve">Silpnas ir labai silpnas (pažeistas) ekologinio kompensavimo laipsnis yra Neries upės tarp </w:t>
      </w:r>
      <w:proofErr w:type="spellStart"/>
      <w:r w:rsidR="002C04C3">
        <w:t>prievagio</w:t>
      </w:r>
      <w:proofErr w:type="spellEnd"/>
      <w:r w:rsidR="002C04C3">
        <w:t xml:space="preserve"> pylimų bei upelių slėniuose, kurie eina per užstatytas Jonavos miesto teritorijas. </w:t>
      </w:r>
      <w:r w:rsidR="00236CBA" w:rsidRPr="00236CBA">
        <w:t>Esama žalioji infrastruktūra Jonavos mieste yra nepakankama ir neužtikrina visuomenės sveikos gyvensenos poreikių, darnaus žaliųjų sistemų vystymo, viešojo intereso prioriteto ir želdynų gerovės.</w:t>
      </w:r>
    </w:p>
    <w:p w14:paraId="1ABFDDA5" w14:textId="77777777" w:rsidR="005B4C21" w:rsidRDefault="0067592C" w:rsidP="007F0FE8">
      <w:pPr>
        <w:pStyle w:val="Sraopastraipa"/>
        <w:numPr>
          <w:ilvl w:val="0"/>
          <w:numId w:val="7"/>
        </w:numPr>
        <w:spacing w:line="276" w:lineRule="auto"/>
        <w:ind w:left="0" w:firstLine="567"/>
        <w:jc w:val="both"/>
      </w:pPr>
      <w:r>
        <w:t>Raseinių miesto bendrajame plane</w:t>
      </w:r>
      <w:r w:rsidR="00D17449">
        <w:rPr>
          <w:rStyle w:val="Puslapioinaosnuoroda"/>
        </w:rPr>
        <w:footnoteReference w:id="9"/>
      </w:r>
      <w:r>
        <w:t xml:space="preserve"> </w:t>
      </w:r>
      <w:r w:rsidR="00D17449">
        <w:t xml:space="preserve">išskiriama, kad esamose urbanizuotose teritorijose turi būti tvarkomos viešosios erdvės, gyvenamuosiuose kvartaluose reikia įrengti vietinės reikšmės želdynus. </w:t>
      </w:r>
      <w:r w:rsidR="008154ED">
        <w:t>Miesto centro želdynus sudaro esamas miesto parkas bei skverai, kurie tvarkomi taip, kad galėtų atlikti ne tik poilsio bet ir reprezentacines funkcijas, Patys svarbiausi miesto želdynai yra išsidėstę</w:t>
      </w:r>
      <w:r w:rsidR="00263BC8">
        <w:t xml:space="preserve"> </w:t>
      </w:r>
      <w:proofErr w:type="spellStart"/>
      <w:r w:rsidR="008154ED">
        <w:t>Prabaudos</w:t>
      </w:r>
      <w:proofErr w:type="spellEnd"/>
      <w:r w:rsidR="008154ED">
        <w:t xml:space="preserve"> upelio slėnyje. Siekiant pagausinti miesto kraštovaizdžio natūralumą atkuriančius elementus, formuojant stabilesnį gamtinį karkasą, miesto gamtinėse teritorijose yra būtina prie vandens telkinių suformuoti atsparius poveikiui, taršai bei gebančius taršą absorbuoti želdinius ir vejas.</w:t>
      </w:r>
      <w:r w:rsidR="008154ED" w:rsidRPr="008154ED">
        <w:t xml:space="preserve"> </w:t>
      </w:r>
      <w:r w:rsidR="008154ED">
        <w:t xml:space="preserve">Intensyvėjant urbanizacijos procesams, mažėja natūralių ekosistemų plotai, kas gali sukelti bendrijų nestabilumą, jų struktūros ir rūšinės sudėties pokyčius, todėl reikia išlaikyti ir didinti miesto bei apymiesčio želdynų plotus, apjungiant juos į bendrą susisiejančią sistemą, taip sustiprinant gamtinio </w:t>
      </w:r>
      <w:r w:rsidR="008154ED">
        <w:lastRenderedPageBreak/>
        <w:t>karkaso struktūras.</w:t>
      </w:r>
      <w:r w:rsidR="00CA62EB">
        <w:t xml:space="preserve"> Esamas žaliųjų plotų potencialas nėra pilnai išnaudojamas. Miesto teritorijos gyvenamuosiuose kvartaluose dauguma želdynų sudaro pavieniai želdiniai. Miesto skverai susitelkę centrinėje miesto dalyje, tuo tarpu likusiuose, tankiai gyvenamuose miesto kvartaluose viešųjų želdynų nėra.</w:t>
      </w:r>
    </w:p>
    <w:p w14:paraId="42267B51" w14:textId="24C86402" w:rsidR="00C55D46" w:rsidRDefault="00C55D46" w:rsidP="00A67460">
      <w:pPr>
        <w:spacing w:line="276" w:lineRule="auto"/>
        <w:ind w:firstLine="567"/>
        <w:jc w:val="both"/>
      </w:pPr>
      <w:r>
        <w:t xml:space="preserve">Kitose regiono savivaldybėse ir jų miestuose problema taip pat aktuali, </w:t>
      </w:r>
      <w:r w:rsidR="00A67460">
        <w:t>ji</w:t>
      </w:r>
      <w:r w:rsidR="00A67460" w:rsidRPr="00A67460">
        <w:t xml:space="preserve"> </w:t>
      </w:r>
      <w:r w:rsidR="00A67460">
        <w:t xml:space="preserve">sprendžiama kitais finansavimo šaltiniais, </w:t>
      </w:r>
      <w:r w:rsidR="00E8533B">
        <w:t xml:space="preserve">atsižvelgiant į Lietuvos Respublikos vietos savivaldos įstatymo 6 str. 26 p., </w:t>
      </w:r>
      <w:r w:rsidR="00D326C7">
        <w:t>Lietuvos Respublikos želdymų įstatymo bei su juo susijusių įstatymo įgyvendinamųjų teisės aktų nuostatas</w:t>
      </w:r>
      <w:r w:rsidR="00A67460">
        <w:t>, susijusias su savivaldybių institucijų pareiga tinkamai įgyvendinti savo funkcijas šioje srityje,</w:t>
      </w:r>
      <w:r w:rsidR="00D326C7">
        <w:t xml:space="preserve"> </w:t>
      </w:r>
      <w:r w:rsidR="00A67460" w:rsidRPr="00A67460">
        <w:t>savivaldybių savarankiškum</w:t>
      </w:r>
      <w:r w:rsidR="00A67460">
        <w:t>u</w:t>
      </w:r>
      <w:r w:rsidR="00A67460" w:rsidRPr="00A67460">
        <w:t xml:space="preserve"> ir veiklos laisv</w:t>
      </w:r>
      <w:r w:rsidR="00A67460">
        <w:t>e</w:t>
      </w:r>
      <w:r w:rsidR="00A67460" w:rsidRPr="00A67460">
        <w:t xml:space="preserve"> pagal Konstitucijos bei įstatymų apibrėžtą kompetenciją</w:t>
      </w:r>
      <w:r w:rsidR="00A67460">
        <w:t xml:space="preserve">. </w:t>
      </w:r>
    </w:p>
    <w:p w14:paraId="288A78C5" w14:textId="7F6E6542" w:rsidR="007E4CC2" w:rsidRDefault="00441C3D" w:rsidP="007F0FE8">
      <w:pPr>
        <w:spacing w:line="276" w:lineRule="auto"/>
        <w:ind w:firstLine="567"/>
        <w:jc w:val="both"/>
      </w:pPr>
      <w:r>
        <w:t>Pagal 2019 m. „</w:t>
      </w:r>
      <w:proofErr w:type="spellStart"/>
      <w:r>
        <w:t>Green</w:t>
      </w:r>
      <w:proofErr w:type="spellEnd"/>
      <w:r>
        <w:t xml:space="preserve"> </w:t>
      </w:r>
      <w:proofErr w:type="spellStart"/>
      <w:r>
        <w:t>Match</w:t>
      </w:r>
      <w:proofErr w:type="spellEnd"/>
      <w:r>
        <w:t xml:space="preserve">“ atliktą vertinimą, Lietuva priskirta prie labiausiai klimato kaitos paveiktų šalių Europoje. </w:t>
      </w:r>
      <w:r w:rsidR="005514AC">
        <w:t>Dėl besikeičiančio klimato meteorologiniams reiškiniams tampant ekstremaliems, urbanizuoto</w:t>
      </w:r>
      <w:r w:rsidR="005B4C21">
        <w:t>se</w:t>
      </w:r>
      <w:r w:rsidR="005514AC">
        <w:t xml:space="preserve"> teritorijo</w:t>
      </w:r>
      <w:r w:rsidR="005B4C21">
        <w:t>se</w:t>
      </w:r>
      <w:r w:rsidR="005514AC">
        <w:t xml:space="preserve"> vis dažniau reiškiasi „šilumos salos“ efektas, dėl kurio miest</w:t>
      </w:r>
      <w:r w:rsidR="005B4C21">
        <w:t>ų</w:t>
      </w:r>
      <w:r w:rsidR="005514AC">
        <w:t xml:space="preserve"> mikroklimatas tampa vis mažiau palankus gyvenimui ir veiklai. Tai pasireiškia ypač tose teritorijose, kuriose trūksta želdynų plotų, taip pat</w:t>
      </w:r>
      <w:r w:rsidR="00FE2160">
        <w:t xml:space="preserve"> dėl nelaidžių dangų </w:t>
      </w:r>
      <w:r w:rsidR="00FE2160" w:rsidRPr="00FE2160">
        <w:t>augimo miestuose vis daugiau kritulių negali susigerti į</w:t>
      </w:r>
      <w:r w:rsidR="00FE2160">
        <w:t xml:space="preserve"> gruntą</w:t>
      </w:r>
      <w:r w:rsidR="00FE2160" w:rsidRPr="00FE2160">
        <w:t>, ir, pilkajai</w:t>
      </w:r>
      <w:r w:rsidR="00FE2160">
        <w:t xml:space="preserve"> infrastruktūrai</w:t>
      </w:r>
      <w:r w:rsidR="00FE2160" w:rsidRPr="00FE2160">
        <w:t xml:space="preserve"> neatlaikius gausėjančių lietaus</w:t>
      </w:r>
      <w:r w:rsidR="00FE2160">
        <w:t xml:space="preserve"> nuotekų krūvio</w:t>
      </w:r>
      <w:r w:rsidR="00FE2160" w:rsidRPr="00FE2160">
        <w:t>, patvinsta</w:t>
      </w:r>
      <w:r w:rsidR="00FE2160">
        <w:t xml:space="preserve"> gatvės</w:t>
      </w:r>
      <w:r w:rsidR="00FE2160" w:rsidRPr="00FE2160">
        <w:t>.</w:t>
      </w:r>
      <w:r w:rsidR="00FE2160">
        <w:t xml:space="preserve"> </w:t>
      </w:r>
    </w:p>
    <w:p w14:paraId="599052E9" w14:textId="1049640A" w:rsidR="00E56943" w:rsidRDefault="00875B28" w:rsidP="007F0FE8">
      <w:pPr>
        <w:spacing w:line="276" w:lineRule="auto"/>
        <w:ind w:firstLine="567"/>
        <w:jc w:val="both"/>
      </w:pPr>
      <w:r>
        <w:t>2020 m. rugsėjo – spalio mėn. Kurk Lietuvai atliktos 64 ekspertų iš 48 savivaldybių teritorijų planavimo, architektūros, žemėtvarkos ir urbanistikos, infrastruktūros ir turto skyrių apklausos rezultatai parodė, kad pagrindinė problema žaliosios infrastruktūros vystyme/priežiūroje yra finansavimo trūkumas (71,4 proc. balsų). Taip pat 71 proc. respondentų atsakė, kad yra jaučiamas visuomenės aktyvus susidomėjimas žaliosios infrastruktūros gerinimu, o pačios žaliosios infrastruktūros kokybę mieste daugiausiai apklausoje dalyvavusių asmenų įvertintų 3 balais iš 5.</w:t>
      </w:r>
      <w:r w:rsidR="00673727">
        <w:t xml:space="preserve"> </w:t>
      </w:r>
    </w:p>
    <w:p w14:paraId="43CD5F2A" w14:textId="24EB0CE0" w:rsidR="00FC2233" w:rsidRDefault="00640C79" w:rsidP="00262311">
      <w:pPr>
        <w:spacing w:line="276" w:lineRule="auto"/>
        <w:ind w:firstLine="567"/>
        <w:jc w:val="both"/>
        <w:rPr>
          <w:bCs/>
          <w:iCs/>
          <w:szCs w:val="24"/>
          <w:lang w:eastAsia="lt-LT"/>
        </w:rPr>
      </w:pPr>
      <w:r w:rsidRPr="000154B2">
        <w:t xml:space="preserve">Pažangos priemone </w:t>
      </w:r>
      <w:r w:rsidR="000154B2">
        <w:t>siekiama</w:t>
      </w:r>
      <w:r w:rsidR="004054D1">
        <w:t xml:space="preserve"> </w:t>
      </w:r>
      <w:r w:rsidR="00923938">
        <w:t>pagerinti oro</w:t>
      </w:r>
      <w:r w:rsidR="0068064F">
        <w:t xml:space="preserve"> </w:t>
      </w:r>
      <w:r w:rsidR="00923938">
        <w:t>kokyb</w:t>
      </w:r>
      <w:r w:rsidR="0068064F">
        <w:t>ę</w:t>
      </w:r>
      <w:r w:rsidR="00923938">
        <w:t xml:space="preserve"> urbanizuotose regiono miestų teritorijose, </w:t>
      </w:r>
      <w:r w:rsidR="0068064F">
        <w:t xml:space="preserve">padidinti biologinę įvairovę ir ekologinį atsparumą, sumažinti potvynių ir karščio bangų riziką, </w:t>
      </w:r>
      <w:r w:rsidR="00923938">
        <w:t xml:space="preserve">vizualiai pagražinti </w:t>
      </w:r>
      <w:r w:rsidR="0068064F">
        <w:t>teritorijas bei padaryti jas patrauklesnėmis gyventojams, taip skatinti žmonių sveikesnį ir aktyvesnį gyvenimo būdą.</w:t>
      </w:r>
      <w:r w:rsidR="00FE6828">
        <w:t xml:space="preserve"> </w:t>
      </w:r>
      <w:r w:rsidR="00FE6828" w:rsidRPr="00FE6828">
        <w:rPr>
          <w:bCs/>
          <w:iCs/>
          <w:szCs w:val="24"/>
          <w:lang w:eastAsia="lt-LT"/>
        </w:rPr>
        <w:t>Įvertinus urbanizuot</w:t>
      </w:r>
      <w:r w:rsidR="00FE6828">
        <w:rPr>
          <w:bCs/>
          <w:iCs/>
          <w:szCs w:val="24"/>
          <w:lang w:eastAsia="lt-LT"/>
        </w:rPr>
        <w:t>ų</w:t>
      </w:r>
      <w:r w:rsidR="00FE6828" w:rsidRPr="00FE6828">
        <w:rPr>
          <w:bCs/>
          <w:iCs/>
          <w:szCs w:val="24"/>
          <w:lang w:eastAsia="lt-LT"/>
        </w:rPr>
        <w:t xml:space="preserve"> teritorij</w:t>
      </w:r>
      <w:r w:rsidR="00FE6828">
        <w:rPr>
          <w:bCs/>
          <w:iCs/>
          <w:szCs w:val="24"/>
          <w:lang w:eastAsia="lt-LT"/>
        </w:rPr>
        <w:t>ų</w:t>
      </w:r>
      <w:r w:rsidR="00FE6828" w:rsidRPr="00FE6828">
        <w:rPr>
          <w:bCs/>
          <w:iCs/>
          <w:szCs w:val="24"/>
          <w:lang w:eastAsia="lt-LT"/>
        </w:rPr>
        <w:t xml:space="preserve"> aktualias</w:t>
      </w:r>
      <w:r w:rsidR="00DD1351">
        <w:rPr>
          <w:bCs/>
          <w:iCs/>
          <w:szCs w:val="24"/>
          <w:lang w:eastAsia="lt-LT"/>
        </w:rPr>
        <w:t xml:space="preserve"> tendencijas</w:t>
      </w:r>
      <w:r w:rsidR="00262311">
        <w:rPr>
          <w:bCs/>
          <w:iCs/>
          <w:szCs w:val="24"/>
          <w:lang w:eastAsia="lt-LT"/>
        </w:rPr>
        <w:t xml:space="preserve">, </w:t>
      </w:r>
      <w:r w:rsidR="00262311" w:rsidRPr="00262311">
        <w:rPr>
          <w:bCs/>
          <w:iCs/>
          <w:szCs w:val="24"/>
          <w:lang w:eastAsia="lt-LT"/>
        </w:rPr>
        <w:t>didėjantį</w:t>
      </w:r>
      <w:r w:rsidR="00262311">
        <w:rPr>
          <w:bCs/>
          <w:iCs/>
          <w:szCs w:val="24"/>
          <w:lang w:eastAsia="lt-LT"/>
        </w:rPr>
        <w:t xml:space="preserve"> </w:t>
      </w:r>
      <w:r w:rsidR="00262311" w:rsidRPr="00262311">
        <w:rPr>
          <w:bCs/>
          <w:iCs/>
          <w:szCs w:val="24"/>
          <w:lang w:eastAsia="lt-LT"/>
        </w:rPr>
        <w:t>visuomenės sąmoningum</w:t>
      </w:r>
      <w:r w:rsidR="00262311">
        <w:rPr>
          <w:bCs/>
          <w:iCs/>
          <w:szCs w:val="24"/>
          <w:lang w:eastAsia="lt-LT"/>
        </w:rPr>
        <w:t>ą</w:t>
      </w:r>
      <w:r w:rsidR="00262311" w:rsidRPr="00262311">
        <w:rPr>
          <w:bCs/>
          <w:iCs/>
          <w:szCs w:val="24"/>
          <w:lang w:eastAsia="lt-LT"/>
        </w:rPr>
        <w:t>, susij</w:t>
      </w:r>
      <w:r w:rsidR="00262311">
        <w:rPr>
          <w:bCs/>
          <w:iCs/>
          <w:szCs w:val="24"/>
          <w:lang w:eastAsia="lt-LT"/>
        </w:rPr>
        <w:t>usį</w:t>
      </w:r>
      <w:r w:rsidR="00262311" w:rsidRPr="00262311">
        <w:rPr>
          <w:bCs/>
          <w:iCs/>
          <w:szCs w:val="24"/>
          <w:lang w:eastAsia="lt-LT"/>
        </w:rPr>
        <w:t xml:space="preserve"> su žmogaus įtaka aplinkos pokyčiams (kartu ir valstybės bei </w:t>
      </w:r>
      <w:r w:rsidR="00312653">
        <w:rPr>
          <w:bCs/>
          <w:iCs/>
          <w:szCs w:val="24"/>
          <w:lang w:eastAsia="lt-LT"/>
        </w:rPr>
        <w:t>Europos Sąjungos</w:t>
      </w:r>
      <w:r w:rsidR="00262311" w:rsidRPr="00262311">
        <w:rPr>
          <w:bCs/>
          <w:iCs/>
          <w:szCs w:val="24"/>
          <w:lang w:eastAsia="lt-LT"/>
        </w:rPr>
        <w:t xml:space="preserve"> vykdom</w:t>
      </w:r>
      <w:r w:rsidR="00262311">
        <w:rPr>
          <w:bCs/>
          <w:iCs/>
          <w:szCs w:val="24"/>
          <w:lang w:eastAsia="lt-LT"/>
        </w:rPr>
        <w:t>ą</w:t>
      </w:r>
      <w:r w:rsidR="00262311" w:rsidRPr="00262311">
        <w:rPr>
          <w:bCs/>
          <w:iCs/>
          <w:szCs w:val="24"/>
          <w:lang w:eastAsia="lt-LT"/>
        </w:rPr>
        <w:t xml:space="preserve"> šios krypties politik</w:t>
      </w:r>
      <w:r w:rsidR="00262311">
        <w:rPr>
          <w:bCs/>
          <w:iCs/>
          <w:szCs w:val="24"/>
          <w:lang w:eastAsia="lt-LT"/>
        </w:rPr>
        <w:t xml:space="preserve">ą </w:t>
      </w:r>
      <w:r w:rsidR="00262311" w:rsidRPr="00262311">
        <w:rPr>
          <w:bCs/>
          <w:iCs/>
          <w:szCs w:val="24"/>
          <w:lang w:eastAsia="lt-LT"/>
        </w:rPr>
        <w:t>)</w:t>
      </w:r>
      <w:r w:rsidR="00262311">
        <w:rPr>
          <w:bCs/>
          <w:iCs/>
          <w:szCs w:val="24"/>
          <w:lang w:eastAsia="lt-LT"/>
        </w:rPr>
        <w:t xml:space="preserve"> </w:t>
      </w:r>
      <w:r w:rsidR="00FE6828" w:rsidRPr="00FE6828">
        <w:rPr>
          <w:bCs/>
          <w:iCs/>
          <w:szCs w:val="24"/>
          <w:lang w:eastAsia="lt-LT"/>
        </w:rPr>
        <w:t>matom</w:t>
      </w:r>
      <w:r w:rsidR="005A4529">
        <w:rPr>
          <w:bCs/>
          <w:iCs/>
          <w:szCs w:val="24"/>
          <w:lang w:eastAsia="lt-LT"/>
        </w:rPr>
        <w:t>a</w:t>
      </w:r>
      <w:r w:rsidR="00FE6828" w:rsidRPr="00FE6828">
        <w:rPr>
          <w:bCs/>
          <w:iCs/>
          <w:szCs w:val="24"/>
          <w:lang w:eastAsia="lt-LT"/>
        </w:rPr>
        <w:t>, kad poreikis plėtoti bei išsaugoti teritorij</w:t>
      </w:r>
      <w:r w:rsidR="00FE6828">
        <w:rPr>
          <w:bCs/>
          <w:iCs/>
          <w:szCs w:val="24"/>
          <w:lang w:eastAsia="lt-LT"/>
        </w:rPr>
        <w:t>ų</w:t>
      </w:r>
      <w:r w:rsidR="00FE6828" w:rsidRPr="00FE6828">
        <w:rPr>
          <w:bCs/>
          <w:iCs/>
          <w:szCs w:val="24"/>
          <w:lang w:eastAsia="lt-LT"/>
        </w:rPr>
        <w:t xml:space="preserve"> ekologinį veiksmingumą išliks </w:t>
      </w:r>
      <w:r w:rsidR="00262311" w:rsidRPr="00262311">
        <w:rPr>
          <w:bCs/>
          <w:iCs/>
          <w:szCs w:val="24"/>
          <w:lang w:eastAsia="lt-LT"/>
        </w:rPr>
        <w:t>aktual</w:t>
      </w:r>
      <w:r w:rsidR="00262311">
        <w:rPr>
          <w:bCs/>
          <w:iCs/>
          <w:szCs w:val="24"/>
          <w:lang w:eastAsia="lt-LT"/>
        </w:rPr>
        <w:t>us</w:t>
      </w:r>
      <w:r w:rsidR="00262311" w:rsidRPr="00262311">
        <w:rPr>
          <w:bCs/>
          <w:iCs/>
          <w:szCs w:val="24"/>
          <w:lang w:eastAsia="lt-LT"/>
        </w:rPr>
        <w:t xml:space="preserve"> tiek priemonės įgyvendinimo metu, tiek 5 metus po </w:t>
      </w:r>
      <w:r w:rsidR="00262311">
        <w:rPr>
          <w:bCs/>
          <w:iCs/>
          <w:szCs w:val="24"/>
          <w:lang w:eastAsia="lt-LT"/>
        </w:rPr>
        <w:t xml:space="preserve">pažangos </w:t>
      </w:r>
      <w:r w:rsidR="00262311" w:rsidRPr="00262311">
        <w:rPr>
          <w:bCs/>
          <w:iCs/>
          <w:szCs w:val="24"/>
          <w:lang w:eastAsia="lt-LT"/>
        </w:rPr>
        <w:t>priemonės įgyvendinimo pabaigos</w:t>
      </w:r>
      <w:r w:rsidR="00FE6828" w:rsidRPr="00FE6828">
        <w:rPr>
          <w:bCs/>
          <w:iCs/>
          <w:szCs w:val="24"/>
          <w:lang w:eastAsia="lt-LT"/>
        </w:rPr>
        <w:t>.</w:t>
      </w:r>
    </w:p>
    <w:p w14:paraId="63074CA1" w14:textId="5304A58C" w:rsidR="002B6C14" w:rsidRDefault="002B6C14" w:rsidP="00262311">
      <w:pPr>
        <w:spacing w:line="276" w:lineRule="auto"/>
        <w:ind w:firstLine="567"/>
        <w:jc w:val="both"/>
        <w:rPr>
          <w:bCs/>
          <w:iCs/>
          <w:szCs w:val="24"/>
          <w:lang w:eastAsia="lt-LT"/>
        </w:rPr>
      </w:pPr>
      <w:r w:rsidRPr="00CB0674">
        <w:rPr>
          <w:bCs/>
          <w:iCs/>
          <w:szCs w:val="24"/>
          <w:lang w:eastAsia="lt-LT"/>
        </w:rPr>
        <w:t>Pažangos priemonės įgyvendinimas prisidės prie Regionų plėtros programoje</w:t>
      </w:r>
      <w:r w:rsidRPr="00CB0674">
        <w:rPr>
          <w:rStyle w:val="Puslapioinaosnuoroda"/>
          <w:bCs/>
          <w:iCs/>
          <w:szCs w:val="24"/>
          <w:lang w:eastAsia="lt-LT"/>
        </w:rPr>
        <w:footnoteReference w:id="10"/>
      </w:r>
      <w:r w:rsidRPr="00CB0674">
        <w:rPr>
          <w:bCs/>
          <w:iCs/>
          <w:szCs w:val="24"/>
          <w:lang w:eastAsia="lt-LT"/>
        </w:rPr>
        <w:t xml:space="preserve"> nurodyt</w:t>
      </w:r>
      <w:r w:rsidR="00336E37">
        <w:rPr>
          <w:bCs/>
          <w:iCs/>
          <w:szCs w:val="24"/>
          <w:lang w:eastAsia="lt-LT"/>
        </w:rPr>
        <w:t>o</w:t>
      </w:r>
      <w:r w:rsidRPr="00CB0674">
        <w:rPr>
          <w:bCs/>
          <w:iCs/>
          <w:szCs w:val="24"/>
          <w:lang w:eastAsia="lt-LT"/>
        </w:rPr>
        <w:t xml:space="preserve"> poveikio rodiklio – Nepralaidžių dangų ir žaliosios infrastruktūros plotų santykis 1 500 gyv./km2 ir didesnio tankumo teritorijoje, nes pažangos priemonės veiklos bus įgyvendinamos tik tose teritorijose, kuriose gyventojų tankis yra 1500 gyventojų/km2 arba didesnis ir kurių gamtinių ir antropogeninių plotų santykis yra mažesnis nei 1,5 (t. y. neatitinka optimalaus Lietuvos teritorijos žemės naudmenų plotų santykio, kurį sudaro 60 proc. natūralios naudmenos ir 40 proc. intensyvaus naudojimo antropogeninės naudmenos), o į mažesnio nei 1500/km2 gyventojų tankumo teritoriją pateks ne daugiau kaip 20 proc. tvarkomos teritorijos.</w:t>
      </w:r>
      <w:r>
        <w:rPr>
          <w:bCs/>
          <w:iCs/>
          <w:szCs w:val="24"/>
          <w:lang w:eastAsia="lt-LT"/>
        </w:rPr>
        <w:t xml:space="preserve"> </w:t>
      </w:r>
    </w:p>
    <w:p w14:paraId="68A7A2D0" w14:textId="0874079B" w:rsidR="00115EB7" w:rsidRDefault="00E01979" w:rsidP="00443011">
      <w:pPr>
        <w:spacing w:line="276" w:lineRule="auto"/>
        <w:ind w:firstLine="567"/>
        <w:jc w:val="both"/>
        <w:rPr>
          <w:iCs/>
          <w:color w:val="000000" w:themeColor="text1"/>
          <w:szCs w:val="24"/>
        </w:rPr>
      </w:pPr>
      <w:r>
        <w:rPr>
          <w:bCs/>
          <w:iCs/>
          <w:szCs w:val="24"/>
          <w:lang w:eastAsia="lt-LT"/>
        </w:rPr>
        <w:t>Panašios</w:t>
      </w:r>
      <w:r w:rsidR="00B2547A">
        <w:rPr>
          <w:bCs/>
          <w:iCs/>
          <w:szCs w:val="24"/>
          <w:lang w:eastAsia="lt-LT"/>
        </w:rPr>
        <w:t xml:space="preserve"> veiklos</w:t>
      </w:r>
      <w:r>
        <w:rPr>
          <w:bCs/>
          <w:iCs/>
          <w:szCs w:val="24"/>
          <w:lang w:eastAsia="lt-LT"/>
        </w:rPr>
        <w:t xml:space="preserve"> buvo įgyvendintos ir anksčiau</w:t>
      </w:r>
      <w:r w:rsidR="00B2547A">
        <w:rPr>
          <w:bCs/>
          <w:iCs/>
          <w:szCs w:val="24"/>
          <w:lang w:eastAsia="lt-LT"/>
        </w:rPr>
        <w:t xml:space="preserve"> pagal </w:t>
      </w:r>
      <w:r w:rsidR="00B2547A" w:rsidRPr="00B2547A">
        <w:rPr>
          <w:bCs/>
          <w:iCs/>
          <w:szCs w:val="24"/>
          <w:lang w:eastAsia="lt-LT"/>
        </w:rPr>
        <w:t>2014–2020 metų Europos Sąjungos fondų investicijų veiksmų program</w:t>
      </w:r>
      <w:r w:rsidR="00B2547A">
        <w:rPr>
          <w:bCs/>
          <w:iCs/>
          <w:szCs w:val="24"/>
          <w:lang w:eastAsia="lt-LT"/>
        </w:rPr>
        <w:t xml:space="preserve">os </w:t>
      </w:r>
      <w:r w:rsidR="00B2547A" w:rsidRPr="00B2547A">
        <w:rPr>
          <w:bCs/>
          <w:iCs/>
          <w:szCs w:val="24"/>
          <w:lang w:eastAsia="lt-LT"/>
        </w:rPr>
        <w:t>5 prioritet</w:t>
      </w:r>
      <w:r w:rsidR="00B2547A">
        <w:rPr>
          <w:bCs/>
          <w:iCs/>
          <w:szCs w:val="24"/>
          <w:lang w:eastAsia="lt-LT"/>
        </w:rPr>
        <w:t>o</w:t>
      </w:r>
      <w:r w:rsidR="00B2547A" w:rsidRPr="00B2547A">
        <w:rPr>
          <w:bCs/>
          <w:iCs/>
          <w:szCs w:val="24"/>
          <w:lang w:eastAsia="lt-LT"/>
        </w:rPr>
        <w:t xml:space="preserve"> „Aplinkosauga, gamtos išteklių darnus naudojimas ir prisitaikymas prie klimato kaitos“</w:t>
      </w:r>
      <w:r w:rsidR="00B2547A">
        <w:rPr>
          <w:bCs/>
          <w:iCs/>
          <w:szCs w:val="24"/>
          <w:lang w:eastAsia="lt-LT"/>
        </w:rPr>
        <w:t xml:space="preserve"> </w:t>
      </w:r>
      <w:r w:rsidR="00B2547A" w:rsidRPr="00B2547A">
        <w:rPr>
          <w:bCs/>
          <w:iCs/>
          <w:szCs w:val="24"/>
          <w:lang w:eastAsia="lt-LT"/>
        </w:rPr>
        <w:t>priemonę Nr. 05.5.1-APVA-R-019-21</w:t>
      </w:r>
      <w:r w:rsidR="00B2547A">
        <w:rPr>
          <w:bCs/>
          <w:iCs/>
          <w:szCs w:val="24"/>
          <w:lang w:eastAsia="lt-LT"/>
        </w:rPr>
        <w:t xml:space="preserve"> </w:t>
      </w:r>
      <w:r w:rsidR="00B2547A" w:rsidRPr="00B2547A">
        <w:rPr>
          <w:bCs/>
          <w:iCs/>
          <w:szCs w:val="24"/>
          <w:lang w:eastAsia="lt-LT"/>
        </w:rPr>
        <w:t>„Kraštovaizdžio apsauga“</w:t>
      </w:r>
      <w:r w:rsidR="00B2547A">
        <w:rPr>
          <w:bCs/>
          <w:iCs/>
          <w:szCs w:val="24"/>
          <w:lang w:eastAsia="lt-LT"/>
        </w:rPr>
        <w:t xml:space="preserve">, </w:t>
      </w:r>
      <w:r w:rsidR="00B2547A">
        <w:rPr>
          <w:bCs/>
          <w:iCs/>
          <w:szCs w:val="24"/>
          <w:lang w:eastAsia="lt-LT"/>
        </w:rPr>
        <w:lastRenderedPageBreak/>
        <w:t xml:space="preserve">kurios įgyvendinimui regione skirta </w:t>
      </w:r>
      <w:r w:rsidR="00B2547A" w:rsidRPr="00B2547A">
        <w:rPr>
          <w:bCs/>
          <w:iCs/>
          <w:szCs w:val="24"/>
          <w:lang w:eastAsia="lt-LT"/>
        </w:rPr>
        <w:t>1</w:t>
      </w:r>
      <w:r w:rsidR="00B2547A">
        <w:rPr>
          <w:bCs/>
          <w:iCs/>
          <w:szCs w:val="24"/>
          <w:lang w:eastAsia="lt-LT"/>
        </w:rPr>
        <w:t> </w:t>
      </w:r>
      <w:r w:rsidR="00B2547A" w:rsidRPr="00B2547A">
        <w:rPr>
          <w:bCs/>
          <w:iCs/>
          <w:szCs w:val="24"/>
          <w:lang w:eastAsia="lt-LT"/>
        </w:rPr>
        <w:t>888</w:t>
      </w:r>
      <w:r w:rsidR="00B2547A">
        <w:rPr>
          <w:bCs/>
          <w:iCs/>
          <w:szCs w:val="24"/>
          <w:lang w:eastAsia="lt-LT"/>
        </w:rPr>
        <w:t xml:space="preserve"> </w:t>
      </w:r>
      <w:r w:rsidR="00B2547A" w:rsidRPr="00B2547A">
        <w:rPr>
          <w:bCs/>
          <w:iCs/>
          <w:szCs w:val="24"/>
          <w:lang w:eastAsia="lt-LT"/>
        </w:rPr>
        <w:t>851</w:t>
      </w:r>
      <w:r w:rsidR="00B2547A">
        <w:rPr>
          <w:bCs/>
          <w:iCs/>
          <w:szCs w:val="24"/>
          <w:lang w:eastAsia="lt-LT"/>
        </w:rPr>
        <w:t xml:space="preserve"> Europos Sąjungos lėšų, tačiau veiklos nebuvo orientuotos konkrečiai į </w:t>
      </w:r>
      <w:r w:rsidR="00B2547A" w:rsidRPr="00B2547A">
        <w:rPr>
          <w:bCs/>
          <w:iCs/>
          <w:szCs w:val="24"/>
          <w:lang w:eastAsia="lt-LT"/>
        </w:rPr>
        <w:t>žaliosios infrastruktūros urbanizuotoje</w:t>
      </w:r>
      <w:r w:rsidR="00B2547A">
        <w:rPr>
          <w:bCs/>
          <w:iCs/>
          <w:szCs w:val="24"/>
          <w:lang w:eastAsia="lt-LT"/>
        </w:rPr>
        <w:t xml:space="preserve"> miestų</w:t>
      </w:r>
      <w:r w:rsidR="00B2547A" w:rsidRPr="00B2547A">
        <w:rPr>
          <w:bCs/>
          <w:iCs/>
          <w:szCs w:val="24"/>
          <w:lang w:eastAsia="lt-LT"/>
        </w:rPr>
        <w:t xml:space="preserve"> aplinkoje plėtojim</w:t>
      </w:r>
      <w:r w:rsidR="002F78D5">
        <w:rPr>
          <w:bCs/>
          <w:iCs/>
          <w:szCs w:val="24"/>
          <w:lang w:eastAsia="lt-LT"/>
        </w:rPr>
        <w:t>ą</w:t>
      </w:r>
      <w:r w:rsidR="00262311">
        <w:rPr>
          <w:bCs/>
          <w:iCs/>
          <w:szCs w:val="24"/>
          <w:lang w:eastAsia="lt-LT"/>
        </w:rPr>
        <w:t xml:space="preserve">, o buvo </w:t>
      </w:r>
      <w:r w:rsidR="00262311" w:rsidRPr="00CB0674">
        <w:rPr>
          <w:bCs/>
          <w:iCs/>
          <w:szCs w:val="24"/>
          <w:lang w:eastAsia="lt-LT"/>
        </w:rPr>
        <w:t>susijusios su</w:t>
      </w:r>
      <w:r w:rsidR="00C712FA" w:rsidRPr="00CB0674">
        <w:rPr>
          <w:bCs/>
          <w:iCs/>
          <w:szCs w:val="24"/>
          <w:lang w:eastAsia="lt-LT"/>
        </w:rPr>
        <w:t xml:space="preserve"> želdynų</w:t>
      </w:r>
      <w:r w:rsidR="008D4ADE" w:rsidRPr="00CB0674">
        <w:rPr>
          <w:bCs/>
          <w:iCs/>
          <w:szCs w:val="24"/>
          <w:lang w:eastAsia="lt-LT"/>
        </w:rPr>
        <w:t>, teritorijų</w:t>
      </w:r>
      <w:r w:rsidR="00421091" w:rsidRPr="00CB0674">
        <w:rPr>
          <w:bCs/>
          <w:iCs/>
          <w:szCs w:val="24"/>
          <w:lang w:eastAsia="lt-LT"/>
        </w:rPr>
        <w:t xml:space="preserve"> tvarkymu ir</w:t>
      </w:r>
      <w:r w:rsidR="00C712FA" w:rsidRPr="00CB0674">
        <w:rPr>
          <w:bCs/>
          <w:iCs/>
          <w:szCs w:val="24"/>
          <w:lang w:eastAsia="lt-LT"/>
        </w:rPr>
        <w:t xml:space="preserve"> atnaujinimu</w:t>
      </w:r>
      <w:r w:rsidR="00421091" w:rsidRPr="00CB0674">
        <w:rPr>
          <w:bCs/>
          <w:iCs/>
          <w:szCs w:val="24"/>
          <w:lang w:eastAsia="lt-LT"/>
        </w:rPr>
        <w:t xml:space="preserve"> kaimo vietovėse arba ne taip gausiai apgyvendintose teritorijose</w:t>
      </w:r>
      <w:r w:rsidR="00312653" w:rsidRPr="00CB0674">
        <w:rPr>
          <w:bCs/>
          <w:iCs/>
          <w:szCs w:val="24"/>
          <w:lang w:eastAsia="lt-LT"/>
        </w:rPr>
        <w:t>, todėl</w:t>
      </w:r>
      <w:r w:rsidR="00DD1351" w:rsidRPr="00CB0674">
        <w:rPr>
          <w:bCs/>
          <w:iCs/>
          <w:szCs w:val="24"/>
          <w:lang w:eastAsia="lt-LT"/>
        </w:rPr>
        <w:t xml:space="preserve"> šiuo metu</w:t>
      </w:r>
      <w:r w:rsidR="00312653" w:rsidRPr="00CB0674">
        <w:rPr>
          <w:bCs/>
          <w:iCs/>
          <w:szCs w:val="24"/>
          <w:lang w:eastAsia="lt-LT"/>
        </w:rPr>
        <w:t xml:space="preserve"> svarbu investuoti ir</w:t>
      </w:r>
      <w:r w:rsidR="00DD1351" w:rsidRPr="00CB0674">
        <w:rPr>
          <w:bCs/>
          <w:iCs/>
          <w:szCs w:val="24"/>
          <w:lang w:eastAsia="lt-LT"/>
        </w:rPr>
        <w:t xml:space="preserve"> daugiau</w:t>
      </w:r>
      <w:r w:rsidR="00312653" w:rsidRPr="00CB0674">
        <w:rPr>
          <w:bCs/>
          <w:iCs/>
          <w:szCs w:val="24"/>
          <w:lang w:eastAsia="lt-LT"/>
        </w:rPr>
        <w:t xml:space="preserve"> dėmes</w:t>
      </w:r>
      <w:r w:rsidR="00DD1351" w:rsidRPr="00CB0674">
        <w:rPr>
          <w:bCs/>
          <w:iCs/>
          <w:szCs w:val="24"/>
          <w:lang w:eastAsia="lt-LT"/>
        </w:rPr>
        <w:t>io</w:t>
      </w:r>
      <w:r w:rsidR="00312653" w:rsidRPr="00CB0674">
        <w:rPr>
          <w:bCs/>
          <w:iCs/>
          <w:szCs w:val="24"/>
          <w:lang w:eastAsia="lt-LT"/>
        </w:rPr>
        <w:t xml:space="preserve"> skirti stipriai urbanizuotos aplinkos tvarkymui plečiant žaliuosius plotus. </w:t>
      </w:r>
    </w:p>
    <w:p w14:paraId="48B63A28" w14:textId="77777777" w:rsidR="00115EB7" w:rsidRPr="00005138" w:rsidRDefault="00115EB7" w:rsidP="00907ED0">
      <w:pPr>
        <w:tabs>
          <w:tab w:val="left" w:pos="598"/>
        </w:tabs>
        <w:spacing w:line="276" w:lineRule="auto"/>
        <w:jc w:val="both"/>
        <w:rPr>
          <w:iCs/>
          <w:color w:val="000000" w:themeColor="text1"/>
          <w:szCs w:val="24"/>
        </w:rPr>
      </w:pPr>
    </w:p>
    <w:p w14:paraId="5080DF16" w14:textId="4C42FEC9" w:rsidR="00F15D0E" w:rsidRDefault="008E1E76">
      <w:pPr>
        <w:ind w:firstLine="567"/>
        <w:jc w:val="center"/>
        <w:rPr>
          <w:b/>
          <w:bCs/>
        </w:rPr>
      </w:pPr>
      <w:r>
        <w:rPr>
          <w:b/>
          <w:bCs/>
        </w:rPr>
        <w:t>III SKYRIUS</w:t>
      </w:r>
    </w:p>
    <w:p w14:paraId="5080DF17" w14:textId="13B6ED34" w:rsidR="00F15D0E" w:rsidRDefault="008E1E76">
      <w:pPr>
        <w:ind w:firstLine="567"/>
        <w:jc w:val="center"/>
        <w:rPr>
          <w:b/>
          <w:bCs/>
        </w:rPr>
      </w:pPr>
      <w:r>
        <w:rPr>
          <w:b/>
          <w:bCs/>
        </w:rPr>
        <w:t>PAŽANGOS PRIEMONĖS ĮGYVENDINIMO TERITORIJA</w:t>
      </w:r>
    </w:p>
    <w:p w14:paraId="5080DF18" w14:textId="77777777" w:rsidR="00F15D0E" w:rsidRDefault="00F15D0E">
      <w:pPr>
        <w:ind w:firstLine="567"/>
        <w:jc w:val="center"/>
      </w:pPr>
    </w:p>
    <w:p w14:paraId="4E963101" w14:textId="3D188279" w:rsidR="007B6E05" w:rsidRPr="009245CB" w:rsidRDefault="00D16A45" w:rsidP="00204E76">
      <w:pPr>
        <w:tabs>
          <w:tab w:val="left" w:pos="4253"/>
        </w:tabs>
        <w:spacing w:line="276" w:lineRule="auto"/>
        <w:ind w:firstLine="567"/>
        <w:jc w:val="both"/>
        <w:rPr>
          <w:rFonts w:eastAsia="Calibri"/>
          <w:iCs/>
          <w:szCs w:val="24"/>
        </w:rPr>
      </w:pPr>
      <w:r w:rsidRPr="009245CB">
        <w:rPr>
          <w:rFonts w:eastAsia="Calibri"/>
          <w:i/>
          <w:noProof/>
          <w:szCs w:val="24"/>
          <w:lang w:eastAsia="lt-LT"/>
        </w:rPr>
        <w:drawing>
          <wp:anchor distT="0" distB="0" distL="114300" distR="114300" simplePos="0" relativeHeight="251683840" behindDoc="1" locked="0" layoutInCell="1" allowOverlap="1" wp14:anchorId="2A9FED17" wp14:editId="76FD486B">
            <wp:simplePos x="0" y="0"/>
            <wp:positionH relativeFrom="column">
              <wp:posOffset>2674620</wp:posOffset>
            </wp:positionH>
            <wp:positionV relativeFrom="paragraph">
              <wp:posOffset>242570</wp:posOffset>
            </wp:positionV>
            <wp:extent cx="2110740" cy="1953895"/>
            <wp:effectExtent l="0" t="0" r="3810" b="8255"/>
            <wp:wrapTight wrapText="bothSides">
              <wp:wrapPolygon edited="0">
                <wp:start x="0" y="0"/>
                <wp:lineTo x="0" y="21481"/>
                <wp:lineTo x="21444" y="21481"/>
                <wp:lineTo x="214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11"/>
                    <a:stretch>
                      <a:fillRect/>
                    </a:stretch>
                  </pic:blipFill>
                  <pic:spPr>
                    <a:xfrm>
                      <a:off x="0" y="0"/>
                      <a:ext cx="2110740" cy="1953895"/>
                    </a:xfrm>
                    <a:prstGeom prst="rect">
                      <a:avLst/>
                    </a:prstGeom>
                  </pic:spPr>
                </pic:pic>
              </a:graphicData>
            </a:graphic>
            <wp14:sizeRelH relativeFrom="margin">
              <wp14:pctWidth>0</wp14:pctWidth>
            </wp14:sizeRelH>
            <wp14:sizeRelV relativeFrom="margin">
              <wp14:pctHeight>0</wp14:pctHeight>
            </wp14:sizeRelV>
          </wp:anchor>
        </w:drawing>
      </w:r>
      <w:r w:rsidR="007B6E05" w:rsidRPr="009245CB">
        <w:rPr>
          <w:rFonts w:eastAsia="Calibri"/>
          <w:iCs/>
          <w:szCs w:val="24"/>
        </w:rPr>
        <w:t>Pažangos priemon</w:t>
      </w:r>
      <w:r w:rsidR="007B6E05">
        <w:rPr>
          <w:rFonts w:eastAsia="Calibri"/>
          <w:iCs/>
          <w:szCs w:val="24"/>
        </w:rPr>
        <w:t>ės</w:t>
      </w:r>
      <w:r w:rsidR="007B6E05" w:rsidRPr="009245CB">
        <w:rPr>
          <w:rFonts w:eastAsia="Calibri"/>
          <w:iCs/>
          <w:szCs w:val="24"/>
        </w:rPr>
        <w:t xml:space="preserve"> veikl</w:t>
      </w:r>
      <w:r w:rsidR="007B6E05">
        <w:rPr>
          <w:rFonts w:eastAsia="Calibri"/>
          <w:iCs/>
          <w:szCs w:val="24"/>
        </w:rPr>
        <w:t>os</w:t>
      </w:r>
      <w:r w:rsidR="007B6E05" w:rsidRPr="009245CB">
        <w:rPr>
          <w:rFonts w:eastAsia="Calibri"/>
          <w:iCs/>
          <w:szCs w:val="24"/>
        </w:rPr>
        <w:t xml:space="preserve"> įgyvendin</w:t>
      </w:r>
      <w:r w:rsidR="007B6E05">
        <w:rPr>
          <w:rFonts w:eastAsia="Calibri"/>
          <w:iCs/>
          <w:szCs w:val="24"/>
        </w:rPr>
        <w:t>amos Kauno regiono</w:t>
      </w:r>
      <w:r w:rsidR="007B6E05" w:rsidRPr="009245CB">
        <w:rPr>
          <w:rFonts w:eastAsia="Calibri"/>
          <w:iCs/>
          <w:szCs w:val="24"/>
        </w:rPr>
        <w:t xml:space="preserve"> teritorij</w:t>
      </w:r>
      <w:r w:rsidR="007B6E05">
        <w:rPr>
          <w:rFonts w:eastAsia="Calibri"/>
          <w:iCs/>
          <w:szCs w:val="24"/>
        </w:rPr>
        <w:t>oje,</w:t>
      </w:r>
      <w:r w:rsidR="007B6E05" w:rsidRPr="009245CB">
        <w:rPr>
          <w:rFonts w:eastAsia="Calibri"/>
          <w:iCs/>
          <w:szCs w:val="24"/>
        </w:rPr>
        <w:t xml:space="preserve"> apima</w:t>
      </w:r>
      <w:r w:rsidR="007B6E05">
        <w:rPr>
          <w:rFonts w:eastAsia="Calibri"/>
          <w:iCs/>
          <w:szCs w:val="24"/>
        </w:rPr>
        <w:t>nčioje</w:t>
      </w:r>
      <w:r w:rsidR="007B6E05" w:rsidRPr="009245CB">
        <w:rPr>
          <w:rFonts w:eastAsia="Calibri"/>
          <w:iCs/>
          <w:szCs w:val="24"/>
        </w:rPr>
        <w:t xml:space="preserve"> savivaldybes:</w:t>
      </w:r>
    </w:p>
    <w:p w14:paraId="72E2CF73" w14:textId="0108790C"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Biršton</w:t>
      </w:r>
      <w:r>
        <w:rPr>
          <w:rFonts w:eastAsia="Calibri"/>
          <w:szCs w:val="24"/>
        </w:rPr>
        <w:t>o;</w:t>
      </w:r>
    </w:p>
    <w:p w14:paraId="023D51B0"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Jonavos rajono</w:t>
      </w:r>
      <w:r>
        <w:rPr>
          <w:rFonts w:eastAsia="Calibri"/>
          <w:szCs w:val="24"/>
        </w:rPr>
        <w:t>;</w:t>
      </w:r>
    </w:p>
    <w:p w14:paraId="0573776D"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Kaišiadorių rajono</w:t>
      </w:r>
      <w:r>
        <w:rPr>
          <w:rFonts w:eastAsia="Calibri"/>
          <w:szCs w:val="24"/>
        </w:rPr>
        <w:t>;</w:t>
      </w:r>
    </w:p>
    <w:p w14:paraId="39B943B4"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Kauno miesto</w:t>
      </w:r>
      <w:r>
        <w:rPr>
          <w:rFonts w:eastAsia="Calibri"/>
          <w:szCs w:val="24"/>
        </w:rPr>
        <w:t>;</w:t>
      </w:r>
    </w:p>
    <w:p w14:paraId="13671638"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Kauno rajono</w:t>
      </w:r>
      <w:r>
        <w:rPr>
          <w:rFonts w:eastAsia="Calibri"/>
          <w:szCs w:val="24"/>
        </w:rPr>
        <w:t>;</w:t>
      </w:r>
    </w:p>
    <w:p w14:paraId="74CC119F"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Kėdainių rajono</w:t>
      </w:r>
      <w:r>
        <w:rPr>
          <w:rFonts w:eastAsia="Calibri"/>
          <w:szCs w:val="24"/>
        </w:rPr>
        <w:t>;</w:t>
      </w:r>
    </w:p>
    <w:p w14:paraId="53CCF234"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Prienų rajono</w:t>
      </w:r>
      <w:r>
        <w:rPr>
          <w:rFonts w:eastAsia="Calibri"/>
          <w:szCs w:val="24"/>
        </w:rPr>
        <w:t>;</w:t>
      </w:r>
    </w:p>
    <w:p w14:paraId="78748F07" w14:textId="77777777" w:rsidR="007B6E05" w:rsidRPr="009245CB" w:rsidRDefault="007B6E05" w:rsidP="007B6E05">
      <w:pPr>
        <w:pStyle w:val="Sraopastraipa"/>
        <w:numPr>
          <w:ilvl w:val="0"/>
          <w:numId w:val="1"/>
        </w:numPr>
        <w:tabs>
          <w:tab w:val="left" w:pos="300"/>
          <w:tab w:val="left" w:pos="5120"/>
          <w:tab w:val="left" w:pos="5360"/>
          <w:tab w:val="left" w:pos="6027"/>
        </w:tabs>
        <w:suppressAutoHyphens/>
        <w:spacing w:line="276" w:lineRule="auto"/>
        <w:outlineLvl w:val="0"/>
        <w:rPr>
          <w:rFonts w:eastAsia="Calibri"/>
          <w:szCs w:val="24"/>
        </w:rPr>
      </w:pPr>
      <w:r w:rsidRPr="009245CB">
        <w:rPr>
          <w:rFonts w:eastAsia="Calibri"/>
          <w:szCs w:val="24"/>
        </w:rPr>
        <w:t>Raseinių rajono</w:t>
      </w:r>
      <w:r>
        <w:rPr>
          <w:rFonts w:eastAsia="Calibri"/>
          <w:szCs w:val="24"/>
        </w:rPr>
        <w:t>.</w:t>
      </w:r>
    </w:p>
    <w:p w14:paraId="5080DF1A" w14:textId="1B19EA6C" w:rsidR="00F15D0E" w:rsidRDefault="00F15D0E">
      <w:pPr>
        <w:ind w:firstLine="567"/>
        <w:jc w:val="both"/>
        <w:rPr>
          <w:i/>
          <w:color w:val="808080"/>
          <w:szCs w:val="24"/>
        </w:rPr>
      </w:pPr>
    </w:p>
    <w:p w14:paraId="1A7CE11B" w14:textId="77777777" w:rsidR="005A4529" w:rsidRDefault="005A4529" w:rsidP="00F80CC6">
      <w:pPr>
        <w:rPr>
          <w:b/>
          <w:bCs/>
        </w:rPr>
      </w:pPr>
    </w:p>
    <w:p w14:paraId="5080DF1B" w14:textId="79B7C7E7" w:rsidR="00F15D0E" w:rsidRDefault="008E1E76" w:rsidP="00356DD9">
      <w:pPr>
        <w:jc w:val="center"/>
        <w:rPr>
          <w:b/>
          <w:bCs/>
        </w:rPr>
      </w:pPr>
      <w:r>
        <w:rPr>
          <w:b/>
          <w:bCs/>
        </w:rPr>
        <w:t>IV SKYRIUS</w:t>
      </w:r>
    </w:p>
    <w:p w14:paraId="5080DF1C" w14:textId="19E8AEB1" w:rsidR="00F15D0E" w:rsidRDefault="008E1E76" w:rsidP="00356DD9">
      <w:pPr>
        <w:jc w:val="center"/>
        <w:rPr>
          <w:b/>
          <w:bCs/>
        </w:rPr>
      </w:pPr>
      <w:r>
        <w:rPr>
          <w:b/>
          <w:bCs/>
        </w:rPr>
        <w:t>PAŽANGOS PRIEMONĖS VEIKLOS, PROJEKTŲ VYKDYTOJAI IR PARTNERIAI</w:t>
      </w:r>
    </w:p>
    <w:p w14:paraId="75863380" w14:textId="77777777" w:rsidR="00297A18" w:rsidRDefault="00297A18" w:rsidP="00171E39">
      <w:pPr>
        <w:ind w:firstLine="567"/>
        <w:rPr>
          <w:b/>
          <w:bCs/>
        </w:rPr>
      </w:pPr>
    </w:p>
    <w:p w14:paraId="66F91550" w14:textId="60959CD2" w:rsidR="00171E39" w:rsidRDefault="00171E39" w:rsidP="00220D90">
      <w:pPr>
        <w:spacing w:line="276" w:lineRule="auto"/>
        <w:ind w:firstLine="567"/>
        <w:jc w:val="both"/>
      </w:pPr>
      <w:r>
        <w:t>Atsižvelgiant į aplinkos apsaugos srityje planuojamas 2021–2027 metų Europos Sąjungos fondų investicijos programos investicijas ir siekiant spręsti Kauno regione identifikuotą problemą „</w:t>
      </w:r>
      <w:r w:rsidR="007E7942" w:rsidRPr="007E7942">
        <w:t>Poveikis klimato kaitai, nepakankamas atsparumas klimato kaitos poveikiui, krizėms ir ekstremalioms situacijoms</w:t>
      </w:r>
      <w:r>
        <w:t>“ ir šalinti vieną iš problemos giluminių priežasčių „</w:t>
      </w:r>
      <w:r w:rsidRPr="00171E39">
        <w:t>Neišvystyta ir nepritaikyta miesto žalioji infrastruktūra</w:t>
      </w:r>
      <w:r>
        <w:t xml:space="preserve">“ </w:t>
      </w:r>
      <w:r w:rsidR="00220D90">
        <w:t xml:space="preserve">Kauno regiono plėtros taryba kartu su Kauno regiono savivaldybių vykdomosiomis institucijomis pasirinko planuoti pažangos priemonės veiklą </w:t>
      </w:r>
      <w:r>
        <w:t>– ž</w:t>
      </w:r>
      <w:r w:rsidRPr="00171E39">
        <w:t>aliosios infrastruktūros urbanizuotoje teritorijoje plėtojimas</w:t>
      </w:r>
      <w:r>
        <w:t>.</w:t>
      </w:r>
    </w:p>
    <w:p w14:paraId="48F8A3A2" w14:textId="51CD0724" w:rsidR="00821EA6" w:rsidRPr="0044482B" w:rsidRDefault="00171E39" w:rsidP="0044482B">
      <w:pPr>
        <w:spacing w:line="276" w:lineRule="auto"/>
        <w:ind w:firstLine="567"/>
        <w:jc w:val="both"/>
        <w:rPr>
          <w:b/>
          <w:bCs/>
        </w:rPr>
      </w:pPr>
      <w:r>
        <w:t xml:space="preserve">Pažangos priemonės projektų galimi pareiškėjai, vykdytojai ir partneriai, atsižvelgiant į </w:t>
      </w:r>
      <w:r w:rsidR="00220D90" w:rsidRPr="00220D90">
        <w:t>Lietuvos Respublikos vietos savivaldos įstatymo 6 str. 26 p.</w:t>
      </w:r>
      <w:r w:rsidR="00220D90">
        <w:t>, kuriame nustatyta savarankiškoji savivaldybės funkcija –</w:t>
      </w:r>
      <w:r w:rsidR="00220D90" w:rsidRPr="00220D90">
        <w:t xml:space="preserve"> kraštovaizdžio, nekilnojamųjų kultūros vertybių ir savivaldybės įsteigtų saugomų teritorijų tvarkymas ir apsauga, savivaldybės želdynų ir želdinių teritorijose esančių želdynų ir želdinių apsauga, priežiūra ir tvarkymas, būklės stebėsena, želdynų kūrimo ir želdinių veisimo organizavimas ir (ar) vykdymas, želdinių ir želdynų, neatsižvelgiant į žemės, kurioje jie yra, nuosavybės formą, inventorizavimas ir apskaita, atskirųjų želdynų žemės sklypų formavimo, šių sklypų kadastro duomenų nustatymo ir jų įrašymo į Nekilnojamojo turto kadastrą organizavimas </w:t>
      </w:r>
      <w:r w:rsidR="003123F4">
        <w:t>–</w:t>
      </w:r>
      <w:r w:rsidR="00F060F7">
        <w:t xml:space="preserve"> ir </w:t>
      </w:r>
      <w:r>
        <w:t>pažangos priemonės veiklas, remtinas pagal Gaires, yra savivaldybių administracijos.</w:t>
      </w:r>
    </w:p>
    <w:p w14:paraId="6A801649" w14:textId="77777777" w:rsidR="003F6599" w:rsidRDefault="003F6599" w:rsidP="00443011">
      <w:pPr>
        <w:spacing w:line="276" w:lineRule="auto"/>
        <w:ind w:firstLine="567"/>
        <w:jc w:val="both"/>
        <w:rPr>
          <w:rFonts w:eastAsia="Calibri"/>
          <w:i/>
          <w:color w:val="808080"/>
        </w:rPr>
      </w:pPr>
    </w:p>
    <w:p w14:paraId="5080DF21" w14:textId="4CB3D279" w:rsidR="00F15D0E" w:rsidRDefault="008E1E76" w:rsidP="00356DD9">
      <w:pPr>
        <w:jc w:val="center"/>
        <w:rPr>
          <w:b/>
          <w:bCs/>
        </w:rPr>
      </w:pPr>
      <w:r>
        <w:rPr>
          <w:b/>
          <w:bCs/>
        </w:rPr>
        <w:t>V SKYRIUS</w:t>
      </w:r>
    </w:p>
    <w:p w14:paraId="5080DF22" w14:textId="1BF8BD17" w:rsidR="00F15D0E" w:rsidRDefault="008E1E76" w:rsidP="00356DD9">
      <w:pPr>
        <w:jc w:val="center"/>
        <w:rPr>
          <w:b/>
          <w:bCs/>
        </w:rPr>
      </w:pPr>
      <w:r>
        <w:rPr>
          <w:b/>
          <w:bCs/>
        </w:rPr>
        <w:t>PAŽANGOS PRIEMONĖS PROJEKTŲ ATRANKA</w:t>
      </w:r>
    </w:p>
    <w:p w14:paraId="5080DF23" w14:textId="77777777" w:rsidR="00F15D0E" w:rsidRDefault="00F15D0E">
      <w:pPr>
        <w:ind w:firstLine="567"/>
        <w:jc w:val="both"/>
      </w:pPr>
    </w:p>
    <w:p w14:paraId="76ABF12D" w14:textId="4D0DE239" w:rsidR="00C712FA" w:rsidRDefault="000E0FBA" w:rsidP="00443011">
      <w:pPr>
        <w:spacing w:line="276" w:lineRule="auto"/>
        <w:ind w:firstLine="567"/>
        <w:jc w:val="both"/>
        <w:rPr>
          <w:iCs/>
          <w:szCs w:val="24"/>
        </w:rPr>
      </w:pPr>
      <w:r w:rsidRPr="00A75ACE">
        <w:rPr>
          <w:iCs/>
          <w:szCs w:val="24"/>
        </w:rPr>
        <w:lastRenderedPageBreak/>
        <w:t>Vadovaujantis Strateginio valdymo metodikos</w:t>
      </w:r>
      <w:r w:rsidRPr="00A75ACE">
        <w:rPr>
          <w:rStyle w:val="Puslapioinaosnuoroda"/>
          <w:iCs/>
          <w:szCs w:val="24"/>
        </w:rPr>
        <w:footnoteReference w:id="11"/>
      </w:r>
      <w:r w:rsidR="00A75ACE">
        <w:rPr>
          <w:iCs/>
          <w:szCs w:val="24"/>
        </w:rPr>
        <w:t xml:space="preserve"> 135.2 papunkčiu, pažangos priemonės projektus pasirinkta atrinkti </w:t>
      </w:r>
      <w:r w:rsidR="00A75ACE" w:rsidRPr="00A75ACE">
        <w:rPr>
          <w:iCs/>
          <w:szCs w:val="24"/>
        </w:rPr>
        <w:t>planavimo būdu</w:t>
      </w:r>
      <w:r w:rsidR="00102D90">
        <w:rPr>
          <w:iCs/>
          <w:szCs w:val="24"/>
        </w:rPr>
        <w:t>.</w:t>
      </w:r>
      <w:r w:rsidR="00A75ACE">
        <w:rPr>
          <w:iCs/>
          <w:szCs w:val="24"/>
        </w:rPr>
        <w:t xml:space="preserve"> </w:t>
      </w:r>
      <w:r w:rsidR="00A75ACE" w:rsidRPr="00A75ACE">
        <w:rPr>
          <w:iCs/>
          <w:szCs w:val="24"/>
        </w:rPr>
        <w:t xml:space="preserve">Planavimo būdas taikomas projektams, kuriais įgyvendinamos Lietuvos Respublikos teisės aktuose nustatytos funkcijos ir veiklos, kurie priskirtini valstybės ar savivaldybių institucijoms ar įstaigoms ar jų kontroliuojamiems juridiniams asmenims ir kuriais tiesiogiai prisidedama prie </w:t>
      </w:r>
      <w:r w:rsidR="00F060F7" w:rsidRPr="00F060F7">
        <w:rPr>
          <w:iCs/>
          <w:szCs w:val="24"/>
        </w:rPr>
        <w:t xml:space="preserve">Regioninės pažangos priemonės 02-001-06-08-02 (RE) „Plėtoti žaliąją infrastruktūrą urbanizuotoje aplinkoje“ </w:t>
      </w:r>
      <w:r w:rsidR="00A75ACE" w:rsidRPr="00A75ACE">
        <w:rPr>
          <w:iCs/>
          <w:szCs w:val="24"/>
        </w:rPr>
        <w:t>įgyvendinimo ir joje numatytų rezultatų pasiekimo.</w:t>
      </w:r>
      <w:r w:rsidR="00A75ACE">
        <w:rPr>
          <w:iCs/>
          <w:szCs w:val="24"/>
        </w:rPr>
        <w:t xml:space="preserve"> </w:t>
      </w:r>
    </w:p>
    <w:p w14:paraId="2C764006" w14:textId="77777777" w:rsidR="0024687E" w:rsidRDefault="0024687E" w:rsidP="00443011">
      <w:pPr>
        <w:spacing w:line="276" w:lineRule="auto"/>
        <w:ind w:firstLine="567"/>
        <w:jc w:val="both"/>
        <w:rPr>
          <w:b/>
          <w:bCs/>
        </w:rPr>
      </w:pPr>
    </w:p>
    <w:p w14:paraId="5080DF27" w14:textId="285C4410" w:rsidR="00F15D0E" w:rsidRDefault="008E1E76" w:rsidP="00E30229">
      <w:pPr>
        <w:jc w:val="center"/>
        <w:rPr>
          <w:b/>
          <w:bCs/>
        </w:rPr>
      </w:pPr>
      <w:r>
        <w:rPr>
          <w:b/>
          <w:bCs/>
        </w:rPr>
        <w:t>VI SKYRIUS</w:t>
      </w:r>
    </w:p>
    <w:p w14:paraId="5080DF28" w14:textId="5C6E25C7" w:rsidR="00F15D0E" w:rsidRDefault="008E1E76" w:rsidP="00E30229">
      <w:pPr>
        <w:jc w:val="center"/>
        <w:rPr>
          <w:b/>
          <w:bCs/>
        </w:rPr>
      </w:pPr>
      <w:r>
        <w:rPr>
          <w:b/>
          <w:bCs/>
        </w:rPr>
        <w:t>PAŽANGOS PRIEMONĖS PRISIDĖJIMAS PRIE HORIZONTALIŲJŲ PRINCIPŲ</w:t>
      </w:r>
      <w:r w:rsidR="00BA2856">
        <w:rPr>
          <w:b/>
          <w:bCs/>
        </w:rPr>
        <w:t xml:space="preserve"> </w:t>
      </w:r>
      <w:r>
        <w:rPr>
          <w:b/>
          <w:bCs/>
        </w:rPr>
        <w:t>ĮGYVENDINIMO</w:t>
      </w:r>
    </w:p>
    <w:p w14:paraId="5080DF29" w14:textId="77777777" w:rsidR="00F15D0E" w:rsidRDefault="00F15D0E">
      <w:pPr>
        <w:ind w:firstLine="567"/>
        <w:jc w:val="both"/>
      </w:pPr>
    </w:p>
    <w:p w14:paraId="5080DF2C" w14:textId="1A7D5779" w:rsidR="00F15D0E" w:rsidRDefault="003B6AB2" w:rsidP="003B6AB2">
      <w:pPr>
        <w:ind w:firstLine="567"/>
        <w:jc w:val="center"/>
      </w:pPr>
      <w:r>
        <w:t xml:space="preserve">                                                                                                                    </w:t>
      </w:r>
      <w:r w:rsidR="008E1E76">
        <w:t>Lentelė Nr.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93"/>
        <w:gridCol w:w="5337"/>
      </w:tblGrid>
      <w:tr w:rsidR="00F15D0E" w14:paraId="5080DF31" w14:textId="77777777" w:rsidTr="00CF632D">
        <w:trPr>
          <w:trHeight w:val="520"/>
        </w:trPr>
        <w:tc>
          <w:tcPr>
            <w:tcW w:w="704" w:type="dxa"/>
            <w:shd w:val="pct10" w:color="auto" w:fill="auto"/>
          </w:tcPr>
          <w:p w14:paraId="5080DF2D" w14:textId="77777777" w:rsidR="00F15D0E" w:rsidRDefault="008E1E76">
            <w:pPr>
              <w:jc w:val="center"/>
              <w:rPr>
                <w:b/>
              </w:rPr>
            </w:pPr>
            <w:r>
              <w:rPr>
                <w:b/>
              </w:rPr>
              <w:t>Eil. Nr.</w:t>
            </w:r>
          </w:p>
        </w:tc>
        <w:tc>
          <w:tcPr>
            <w:tcW w:w="3593" w:type="dxa"/>
            <w:shd w:val="pct10" w:color="auto" w:fill="auto"/>
          </w:tcPr>
          <w:p w14:paraId="5080DF2E" w14:textId="77777777" w:rsidR="00F15D0E" w:rsidRDefault="008E1E76">
            <w:pPr>
              <w:jc w:val="center"/>
              <w:rPr>
                <w:b/>
              </w:rPr>
            </w:pPr>
            <w:r>
              <w:rPr>
                <w:b/>
              </w:rPr>
              <w:t>Horizontalieji principai (toliau – HP)</w:t>
            </w:r>
          </w:p>
        </w:tc>
        <w:tc>
          <w:tcPr>
            <w:tcW w:w="5337" w:type="dxa"/>
            <w:shd w:val="pct10" w:color="auto" w:fill="auto"/>
          </w:tcPr>
          <w:p w14:paraId="5080DF2F" w14:textId="77777777" w:rsidR="00F15D0E" w:rsidRDefault="008E1E76">
            <w:pPr>
              <w:jc w:val="center"/>
              <w:rPr>
                <w:b/>
              </w:rPr>
            </w:pPr>
            <w:r>
              <w:rPr>
                <w:b/>
              </w:rPr>
              <w:t>Informacija apie pažangos priemonės prisidėjimą prie HP</w:t>
            </w:r>
          </w:p>
          <w:p w14:paraId="5080DF30" w14:textId="77777777" w:rsidR="00F15D0E" w:rsidRDefault="00F15D0E">
            <w:pPr>
              <w:ind w:firstLine="567"/>
              <w:jc w:val="center"/>
              <w:rPr>
                <w:b/>
              </w:rPr>
            </w:pPr>
          </w:p>
        </w:tc>
      </w:tr>
      <w:tr w:rsidR="00273F47" w14:paraId="5080DF35" w14:textId="77777777" w:rsidTr="00CF632D">
        <w:tc>
          <w:tcPr>
            <w:tcW w:w="704" w:type="dxa"/>
          </w:tcPr>
          <w:p w14:paraId="5080DF32" w14:textId="77777777" w:rsidR="00273F47" w:rsidRDefault="00273F47" w:rsidP="00273F47">
            <w:pPr>
              <w:jc w:val="both"/>
            </w:pPr>
            <w:r>
              <w:t>1.</w:t>
            </w:r>
          </w:p>
        </w:tc>
        <w:tc>
          <w:tcPr>
            <w:tcW w:w="3593" w:type="dxa"/>
          </w:tcPr>
          <w:p w14:paraId="5080DF33" w14:textId="77777777" w:rsidR="00273F47" w:rsidRDefault="00273F47" w:rsidP="00273F47">
            <w:pPr>
              <w:jc w:val="both"/>
            </w:pPr>
            <w:r>
              <w:t>Darnaus vystymosi</w:t>
            </w:r>
          </w:p>
        </w:tc>
        <w:tc>
          <w:tcPr>
            <w:tcW w:w="5337" w:type="dxa"/>
          </w:tcPr>
          <w:p w14:paraId="5080DF34" w14:textId="44591EC1" w:rsidR="00273F47" w:rsidRDefault="00273F47" w:rsidP="00273F47">
            <w:pPr>
              <w:spacing w:line="276" w:lineRule="auto"/>
              <w:jc w:val="both"/>
              <w:rPr>
                <w:i/>
              </w:rPr>
            </w:pPr>
            <w:r w:rsidRPr="001013CC">
              <w:t xml:space="preserve">Pagal pažangos priemonę planuojamuose projektuose nėra numatoma veiksmų, kurie turėtų neigiamą poveikį horizontalaus darnaus vystymosi principo, įskaitant reikšmingos žalos nedarymo principą, įgyvendinimui. </w:t>
            </w:r>
          </w:p>
        </w:tc>
      </w:tr>
      <w:tr w:rsidR="00273F47" w14:paraId="5080DF39" w14:textId="77777777" w:rsidTr="00CF632D">
        <w:tc>
          <w:tcPr>
            <w:tcW w:w="704" w:type="dxa"/>
          </w:tcPr>
          <w:p w14:paraId="5080DF36" w14:textId="77777777" w:rsidR="00273F47" w:rsidRDefault="00273F47" w:rsidP="00273F47">
            <w:pPr>
              <w:jc w:val="both"/>
            </w:pPr>
            <w:r>
              <w:t>2.</w:t>
            </w:r>
          </w:p>
        </w:tc>
        <w:tc>
          <w:tcPr>
            <w:tcW w:w="3593" w:type="dxa"/>
          </w:tcPr>
          <w:p w14:paraId="5080DF37" w14:textId="77777777" w:rsidR="00273F47" w:rsidRDefault="00273F47" w:rsidP="00273F47">
            <w:pPr>
              <w:jc w:val="both"/>
            </w:pPr>
            <w:r>
              <w:t>Inovatyvumo (kūrybingumo)</w:t>
            </w:r>
          </w:p>
        </w:tc>
        <w:tc>
          <w:tcPr>
            <w:tcW w:w="5337" w:type="dxa"/>
          </w:tcPr>
          <w:p w14:paraId="5080DF38" w14:textId="0F05BD88" w:rsidR="00273F47" w:rsidRPr="00FD0C64" w:rsidRDefault="00273F47" w:rsidP="00273F47">
            <w:pPr>
              <w:spacing w:line="276" w:lineRule="auto"/>
              <w:jc w:val="both"/>
              <w:rPr>
                <w:i/>
              </w:rPr>
            </w:pPr>
            <w:r w:rsidRPr="00FD0C64">
              <w:t xml:space="preserve">Įgyvendinant pažangos priemonę bus prisidedama prie Jungtinių Tautų darnaus vystymosi vienuoliktojo tikslo – pasiekti, kad miestai ir gyvenvietės taptų </w:t>
            </w:r>
            <w:proofErr w:type="spellStart"/>
            <w:r w:rsidRPr="00FD0C64">
              <w:t>įtraukūs</w:t>
            </w:r>
            <w:proofErr w:type="spellEnd"/>
            <w:r w:rsidRPr="00FD0C64">
              <w:t xml:space="preserve">, saugūs, atsparūs ir darnūs, siekiant sumažinti vienam gyventojui tenkantį neigiamą miestų poveikį aplinkai, suteikiant visuotinę galimybę naudotis saugiomis, </w:t>
            </w:r>
            <w:proofErr w:type="spellStart"/>
            <w:r w:rsidRPr="00FD0C64">
              <w:t>įtraukiomis</w:t>
            </w:r>
            <w:proofErr w:type="spellEnd"/>
            <w:r w:rsidRPr="00FD0C64">
              <w:t xml:space="preserve"> ir prieinamomis žaliomis ir viešomis erdvėmis – ir dvyliktojo tikslo – užtikrinti darnius vartojimo ir gamybos modelius siekiant darnaus gamtos išteklių valdymo ir veiksmingo jų naudojimo – įgyvendinimo.</w:t>
            </w:r>
            <w:r w:rsidR="00BA0EF5" w:rsidRPr="00FD0C64">
              <w:t xml:space="preserve"> Įgyvendinant pažangos priemonę nėra numatyta   veiksmų, kurie darytų neigiamą poveikį inovatyvumo principo įgyvendinimui.</w:t>
            </w:r>
          </w:p>
        </w:tc>
      </w:tr>
      <w:tr w:rsidR="00273F47" w14:paraId="5080DF3D" w14:textId="77777777" w:rsidTr="00CF632D">
        <w:tc>
          <w:tcPr>
            <w:tcW w:w="704" w:type="dxa"/>
          </w:tcPr>
          <w:p w14:paraId="5080DF3A" w14:textId="77777777" w:rsidR="00273F47" w:rsidRDefault="00273F47" w:rsidP="00273F47">
            <w:pPr>
              <w:jc w:val="both"/>
            </w:pPr>
            <w:r>
              <w:t>3.</w:t>
            </w:r>
          </w:p>
        </w:tc>
        <w:tc>
          <w:tcPr>
            <w:tcW w:w="3593" w:type="dxa"/>
          </w:tcPr>
          <w:p w14:paraId="5080DF3B" w14:textId="77777777" w:rsidR="00273F47" w:rsidRDefault="00273F47" w:rsidP="00273F47">
            <w:pPr>
              <w:jc w:val="both"/>
            </w:pPr>
            <w:r>
              <w:t xml:space="preserve">Lygių galimybių visiems </w:t>
            </w:r>
          </w:p>
        </w:tc>
        <w:tc>
          <w:tcPr>
            <w:tcW w:w="5337" w:type="dxa"/>
          </w:tcPr>
          <w:p w14:paraId="5080DF3C" w14:textId="190C30EB" w:rsidR="00273F47" w:rsidRPr="00FD0C64" w:rsidRDefault="00E610BD" w:rsidP="00273F47">
            <w:pPr>
              <w:spacing w:line="276" w:lineRule="auto"/>
              <w:jc w:val="both"/>
              <w:rPr>
                <w:iCs/>
              </w:rPr>
            </w:pPr>
            <w:r w:rsidRPr="00FD0C64">
              <w:rPr>
                <w:iCs/>
              </w:rPr>
              <w:t>Įgyvendinant pažangos priemonę nėra numatyta apribojimų, kurie darytų neigiamą poveikį lygių galimybių ir nediskriminavimo dėl lyties, rasės, tautybės, pilietybės, kilmės, socialinės padėties, tikėjimo, religijos, įsitikinimų ar pažiūrų, amžiaus, sveikatos būklės, negalios, seksualinės orientacijos, kalbos, etninės priklausomybės ar kitais pagrindais principo įgyvendinimui.</w:t>
            </w:r>
          </w:p>
        </w:tc>
      </w:tr>
    </w:tbl>
    <w:p w14:paraId="5080DF3F" w14:textId="5D54A992" w:rsidR="00F15D0E" w:rsidRDefault="008E1E76" w:rsidP="00502BED">
      <w:pPr>
        <w:jc w:val="center"/>
        <w:rPr>
          <w:b/>
          <w:bCs/>
        </w:rPr>
      </w:pPr>
      <w:r>
        <w:rPr>
          <w:b/>
          <w:bCs/>
        </w:rPr>
        <w:lastRenderedPageBreak/>
        <w:t>VII SKYRIUS</w:t>
      </w:r>
    </w:p>
    <w:p w14:paraId="5080DF40" w14:textId="36BB32B7" w:rsidR="00F15D0E" w:rsidRDefault="008E1E76" w:rsidP="00502BED">
      <w:pPr>
        <w:jc w:val="center"/>
        <w:rPr>
          <w:b/>
          <w:bCs/>
        </w:rPr>
      </w:pPr>
      <w:r>
        <w:rPr>
          <w:b/>
          <w:bCs/>
        </w:rPr>
        <w:t>IŠANKSTINĖS SĄLYGOS</w:t>
      </w:r>
    </w:p>
    <w:p w14:paraId="5080DF41" w14:textId="77777777" w:rsidR="00F15D0E" w:rsidRDefault="00F15D0E">
      <w:pPr>
        <w:ind w:firstLine="567"/>
        <w:jc w:val="both"/>
      </w:pPr>
    </w:p>
    <w:p w14:paraId="435D672B" w14:textId="3AE5F812" w:rsidR="00535444" w:rsidRDefault="0090122A" w:rsidP="00535444">
      <w:pPr>
        <w:spacing w:line="276" w:lineRule="auto"/>
        <w:ind w:firstLine="567"/>
        <w:jc w:val="both"/>
      </w:pPr>
      <w:r>
        <w:t>Pažangos priemone bus prisidedama prie Regionų plėtros programoje</w:t>
      </w:r>
      <w:r w:rsidR="00C169D6">
        <w:t xml:space="preserve"> </w:t>
      </w:r>
      <w:r>
        <w:t xml:space="preserve">nurodytos regioninės pažangos priemonės </w:t>
      </w:r>
      <w:r w:rsidR="00535444" w:rsidRPr="00535444">
        <w:t>N</w:t>
      </w:r>
      <w:r w:rsidR="00535444">
        <w:t>r</w:t>
      </w:r>
      <w:r w:rsidR="00535444" w:rsidRPr="00535444">
        <w:t>. 02-001-06-08-02 (RE) „</w:t>
      </w:r>
      <w:r w:rsidR="00535444">
        <w:t>P</w:t>
      </w:r>
      <w:r w:rsidR="00535444" w:rsidRPr="00535444">
        <w:t>lėtoti žaliąją infrastruktūrą urbanizuotoje aplinkoje“</w:t>
      </w:r>
      <w:r>
        <w:t xml:space="preserve"> poveikio rodiklio pasiekimo „</w:t>
      </w:r>
      <w:r w:rsidR="00535444" w:rsidRPr="00535444">
        <w:t>Natūralių ir pusiau natūralių teritorijų ploto santykis su Lietuvos plotu</w:t>
      </w:r>
      <w:r>
        <w:t>“, kuriai priskirt</w:t>
      </w:r>
      <w:r w:rsidR="009169D1">
        <w:t>os</w:t>
      </w:r>
      <w:r>
        <w:t xml:space="preserve"> ši</w:t>
      </w:r>
      <w:r w:rsidR="009169D1">
        <w:t xml:space="preserve">os </w:t>
      </w:r>
      <w:r>
        <w:t>išankstinė</w:t>
      </w:r>
      <w:r w:rsidR="00535444">
        <w:t>s</w:t>
      </w:r>
      <w:r>
        <w:t xml:space="preserve"> sąlyg</w:t>
      </w:r>
      <w:r w:rsidR="00535444">
        <w:t>os</w:t>
      </w:r>
      <w:r>
        <w:t>:</w:t>
      </w:r>
      <w:r w:rsidR="00535444">
        <w:t xml:space="preserve"> </w:t>
      </w:r>
    </w:p>
    <w:p w14:paraId="344D6611" w14:textId="714BAAFE" w:rsidR="00535444" w:rsidRDefault="00535444" w:rsidP="00535444">
      <w:pPr>
        <w:spacing w:line="276" w:lineRule="auto"/>
        <w:ind w:firstLine="567"/>
        <w:jc w:val="both"/>
      </w:pPr>
      <w:r>
        <w:t>1. Miestams, turintiems daugiau kaip 20 000 gyventojų, parengti ir patvirtinti žalinimo planai pagal aplinkos ministro patvirtintą metodiką žalinimo planams rengti. Kitoms urbanizuotoms vietovėms parengti ir patvirtinti žaliosios infrastruktūros poreikio žemėlapiai pagal aplinkos ministro patvirtintą metodiką žaliosios infrastruktūros poreikio žemėlapiams sudaryti.</w:t>
      </w:r>
    </w:p>
    <w:p w14:paraId="63CF9DEF" w14:textId="5C5529D7" w:rsidR="00F02842" w:rsidRDefault="00535444" w:rsidP="00535444">
      <w:pPr>
        <w:spacing w:line="276" w:lineRule="auto"/>
        <w:ind w:firstLine="567"/>
        <w:jc w:val="both"/>
      </w:pPr>
      <w:r>
        <w:t>2. Projektai įgyvendinami urbanizuotose teritorijose, kurių gyventojų tankis yra</w:t>
      </w:r>
      <w:r w:rsidR="004F0269">
        <w:t xml:space="preserve"> </w:t>
      </w:r>
      <w:r>
        <w:t>1500 gyventojų/km2 arba didesnis ir kurių gamtinių ir antropogeninių plotų santykis yra mažesnis nei 1,5 (t. y. neatitinka optimalaus Lietuvos teritorijos žemės naudmenų plotų santykio, kurį sudaro 60 proc. natūralios naudmenos ir 40 proc. intensyvaus naudojimo antropogeninės naudmenos) taip, kaip numatyta žalinimo planuose ar žaliosios infrastruktūros poreikio žemėlapiuose. Į mažesnio nei 1500/km2 gyventojų tankumo teritoriją gali patekti ne daugiau kaip 20 proc. tvarkomos teritorijos.</w:t>
      </w:r>
    </w:p>
    <w:p w14:paraId="6B15310D" w14:textId="5E2C2348" w:rsidR="00970E17" w:rsidRPr="00204E76" w:rsidRDefault="0078717F" w:rsidP="00204E76">
      <w:pPr>
        <w:spacing w:line="276" w:lineRule="auto"/>
        <w:ind w:firstLine="567"/>
        <w:jc w:val="both"/>
        <w:rPr>
          <w:rStyle w:val="cf01"/>
          <w:rFonts w:ascii="Times New Roman" w:hAnsi="Times New Roman" w:cs="Times New Roman"/>
          <w:sz w:val="24"/>
          <w:szCs w:val="24"/>
          <w:lang w:eastAsia="lt-LT"/>
        </w:rPr>
      </w:pPr>
      <w:r w:rsidRPr="0078717F">
        <w:rPr>
          <w:rStyle w:val="cf01"/>
          <w:rFonts w:ascii="Times New Roman" w:hAnsi="Times New Roman" w:cs="Times New Roman"/>
          <w:sz w:val="24"/>
          <w:szCs w:val="24"/>
          <w:lang w:eastAsia="lt-LT"/>
        </w:rPr>
        <w:t>Išankstinių sąlygų įgyvendinimą detalizuojantys reikalavimai</w:t>
      </w:r>
      <w:r>
        <w:rPr>
          <w:rStyle w:val="cf01"/>
          <w:rFonts w:ascii="Times New Roman" w:hAnsi="Times New Roman" w:cs="Times New Roman"/>
          <w:sz w:val="24"/>
          <w:szCs w:val="24"/>
          <w:lang w:eastAsia="lt-LT"/>
        </w:rPr>
        <w:t xml:space="preserve"> </w:t>
      </w:r>
      <w:r w:rsidRPr="00697A10">
        <w:rPr>
          <w:rStyle w:val="cf01"/>
          <w:rFonts w:ascii="Times New Roman" w:hAnsi="Times New Roman" w:cs="Times New Roman"/>
          <w:sz w:val="24"/>
          <w:szCs w:val="24"/>
          <w:lang w:eastAsia="lt-LT"/>
        </w:rPr>
        <w:t>nustatyti Gairių</w:t>
      </w:r>
      <w:r>
        <w:rPr>
          <w:rStyle w:val="cf01"/>
          <w:rFonts w:ascii="Times New Roman" w:hAnsi="Times New Roman" w:cs="Times New Roman"/>
          <w:sz w:val="24"/>
          <w:szCs w:val="24"/>
          <w:lang w:eastAsia="lt-LT"/>
        </w:rPr>
        <w:t xml:space="preserve"> 2.8 papunktyje.</w:t>
      </w:r>
    </w:p>
    <w:p w14:paraId="576BEB72" w14:textId="77777777" w:rsidR="0090122A" w:rsidRPr="0090122A" w:rsidRDefault="0090122A" w:rsidP="0090122A">
      <w:pPr>
        <w:spacing w:line="276" w:lineRule="auto"/>
        <w:ind w:firstLine="851"/>
        <w:jc w:val="both"/>
        <w:rPr>
          <w:iCs/>
          <w:color w:val="000000" w:themeColor="text1"/>
          <w:szCs w:val="24"/>
        </w:rPr>
      </w:pPr>
    </w:p>
    <w:p w14:paraId="79BDB246" w14:textId="77777777" w:rsidR="009B06E9" w:rsidRDefault="009B06E9" w:rsidP="00443011">
      <w:pPr>
        <w:rPr>
          <w:b/>
          <w:bCs/>
        </w:rPr>
      </w:pPr>
    </w:p>
    <w:p w14:paraId="1D2E8E0C" w14:textId="77777777" w:rsidR="008D4DBB" w:rsidRDefault="008D4DBB" w:rsidP="00423DD8">
      <w:pPr>
        <w:jc w:val="center"/>
        <w:rPr>
          <w:b/>
          <w:bCs/>
        </w:rPr>
        <w:sectPr w:rsidR="008D4DBB" w:rsidSect="001F135D">
          <w:headerReference w:type="even" r:id="rId12"/>
          <w:headerReference w:type="default" r:id="rId13"/>
          <w:footerReference w:type="even" r:id="rId14"/>
          <w:footerReference w:type="default" r:id="rId15"/>
          <w:footerReference w:type="first" r:id="rId16"/>
          <w:pgSz w:w="11906" w:h="16838"/>
          <w:pgMar w:top="1440" w:right="652" w:bottom="1440" w:left="1440" w:header="567" w:footer="567" w:gutter="0"/>
          <w:cols w:space="1296"/>
          <w:titlePg/>
          <w:docGrid w:linePitch="360"/>
        </w:sectPr>
      </w:pPr>
    </w:p>
    <w:p w14:paraId="5080DF44" w14:textId="1076A759" w:rsidR="00F15D0E" w:rsidRDefault="008E1E76" w:rsidP="00423DD8">
      <w:pPr>
        <w:jc w:val="center"/>
        <w:rPr>
          <w:b/>
          <w:bCs/>
        </w:rPr>
      </w:pPr>
      <w:r>
        <w:rPr>
          <w:b/>
          <w:bCs/>
        </w:rPr>
        <w:lastRenderedPageBreak/>
        <w:t>VIII SKYRIUS</w:t>
      </w:r>
    </w:p>
    <w:p w14:paraId="5080DF45" w14:textId="27E0D908" w:rsidR="00F15D0E" w:rsidRDefault="008E1E76" w:rsidP="00423DD8">
      <w:pPr>
        <w:jc w:val="center"/>
        <w:rPr>
          <w:b/>
          <w:bCs/>
        </w:rPr>
      </w:pPr>
      <w:r>
        <w:rPr>
          <w:b/>
          <w:bCs/>
        </w:rPr>
        <w:t>PAŽANGOS PRIEMONĖS STEBĖSENOS RODIKLIAI</w:t>
      </w:r>
    </w:p>
    <w:p w14:paraId="5080DF46" w14:textId="77777777" w:rsidR="00F15D0E" w:rsidRDefault="00F15D0E">
      <w:pPr>
        <w:ind w:firstLine="567"/>
        <w:jc w:val="both"/>
        <w:rPr>
          <w:b/>
          <w:bCs/>
        </w:rPr>
      </w:pPr>
    </w:p>
    <w:p w14:paraId="5080DF48" w14:textId="09FD3FA4" w:rsidR="00F15D0E" w:rsidRDefault="00CF17FB" w:rsidP="00204E76">
      <w:pPr>
        <w:spacing w:line="276" w:lineRule="auto"/>
        <w:ind w:firstLine="567"/>
        <w:jc w:val="both"/>
        <w:rPr>
          <w:i/>
          <w:color w:val="808080"/>
          <w:szCs w:val="24"/>
        </w:rPr>
      </w:pPr>
      <w:r>
        <w:t xml:space="preserve">Produkto ir rezultato rodikliai pažangos priemonei ir jos veikloms pasirinkti vadovaujantis Gairėmis. </w:t>
      </w:r>
    </w:p>
    <w:p w14:paraId="5080DF49" w14:textId="77777777" w:rsidR="00F15D0E" w:rsidRDefault="00F15D0E">
      <w:pPr>
        <w:ind w:firstLine="567"/>
        <w:jc w:val="both"/>
      </w:pPr>
    </w:p>
    <w:p w14:paraId="5080DF4A" w14:textId="77777777" w:rsidR="00F15D0E" w:rsidRDefault="008E1E76">
      <w:pPr>
        <w:jc w:val="right"/>
      </w:pPr>
      <w:r>
        <w:t>Lentelė Nr. 2</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2551"/>
        <w:gridCol w:w="1418"/>
        <w:gridCol w:w="1275"/>
        <w:gridCol w:w="1560"/>
        <w:gridCol w:w="1559"/>
        <w:gridCol w:w="2977"/>
      </w:tblGrid>
      <w:tr w:rsidR="00F15D0E" w14:paraId="5080DF4C" w14:textId="77777777">
        <w:tc>
          <w:tcPr>
            <w:tcW w:w="14029" w:type="dxa"/>
            <w:gridSpan w:val="8"/>
            <w:tcBorders>
              <w:bottom w:val="single" w:sz="4" w:space="0" w:color="auto"/>
            </w:tcBorders>
            <w:shd w:val="pct10" w:color="auto" w:fill="auto"/>
          </w:tcPr>
          <w:p w14:paraId="5080DF4B" w14:textId="77777777" w:rsidR="00F15D0E" w:rsidRDefault="008E1E76">
            <w:pPr>
              <w:ind w:firstLine="567"/>
              <w:jc w:val="center"/>
              <w:rPr>
                <w:b/>
                <w:i/>
                <w:sz w:val="20"/>
              </w:rPr>
            </w:pPr>
            <w:r>
              <w:rPr>
                <w:b/>
                <w:sz w:val="20"/>
              </w:rPr>
              <w:t>Pažangos priemonės veiklų produkto rodikliai</w:t>
            </w:r>
          </w:p>
        </w:tc>
      </w:tr>
      <w:tr w:rsidR="00F15D0E" w14:paraId="5080DF53" w14:textId="77777777" w:rsidTr="0020490C">
        <w:tc>
          <w:tcPr>
            <w:tcW w:w="1555" w:type="dxa"/>
            <w:vMerge w:val="restart"/>
            <w:shd w:val="pct10" w:color="auto" w:fill="auto"/>
            <w:vAlign w:val="center"/>
          </w:tcPr>
          <w:p w14:paraId="5080DF4D" w14:textId="77777777" w:rsidR="00F15D0E" w:rsidRDefault="008E1E76">
            <w:pPr>
              <w:jc w:val="center"/>
              <w:rPr>
                <w:b/>
                <w:sz w:val="20"/>
              </w:rPr>
            </w:pPr>
            <w:r>
              <w:rPr>
                <w:b/>
                <w:sz w:val="20"/>
              </w:rPr>
              <w:t>Veiklos pavadinimas</w:t>
            </w:r>
          </w:p>
        </w:tc>
        <w:tc>
          <w:tcPr>
            <w:tcW w:w="1134" w:type="dxa"/>
            <w:vMerge w:val="restart"/>
            <w:shd w:val="pct10" w:color="auto" w:fill="auto"/>
            <w:vAlign w:val="center"/>
          </w:tcPr>
          <w:p w14:paraId="5080DF4E" w14:textId="77777777" w:rsidR="00F15D0E" w:rsidRDefault="008E1E76">
            <w:pPr>
              <w:jc w:val="center"/>
              <w:rPr>
                <w:b/>
                <w:sz w:val="20"/>
              </w:rPr>
            </w:pPr>
            <w:r>
              <w:rPr>
                <w:b/>
                <w:sz w:val="20"/>
              </w:rPr>
              <w:t>Rodiklio kodas</w:t>
            </w:r>
          </w:p>
        </w:tc>
        <w:tc>
          <w:tcPr>
            <w:tcW w:w="2551" w:type="dxa"/>
            <w:vMerge w:val="restart"/>
            <w:shd w:val="pct10" w:color="auto" w:fill="auto"/>
            <w:vAlign w:val="center"/>
          </w:tcPr>
          <w:p w14:paraId="5080DF4F" w14:textId="77777777" w:rsidR="00F15D0E" w:rsidRDefault="008E1E76">
            <w:pPr>
              <w:jc w:val="center"/>
              <w:rPr>
                <w:b/>
                <w:sz w:val="20"/>
              </w:rPr>
            </w:pPr>
            <w:r>
              <w:rPr>
                <w:b/>
                <w:sz w:val="20"/>
              </w:rPr>
              <w:t>Rodiklio pavadinimas, matavimo vienetas</w:t>
            </w:r>
          </w:p>
        </w:tc>
        <w:tc>
          <w:tcPr>
            <w:tcW w:w="2693" w:type="dxa"/>
            <w:gridSpan w:val="2"/>
            <w:shd w:val="pct10" w:color="auto" w:fill="auto"/>
            <w:vAlign w:val="center"/>
          </w:tcPr>
          <w:p w14:paraId="5080DF50" w14:textId="77777777" w:rsidR="00F15D0E" w:rsidRDefault="008E1E76">
            <w:pPr>
              <w:jc w:val="center"/>
              <w:rPr>
                <w:b/>
                <w:i/>
                <w:sz w:val="20"/>
              </w:rPr>
            </w:pPr>
            <w:r>
              <w:rPr>
                <w:b/>
                <w:sz w:val="20"/>
              </w:rPr>
              <w:t>Rodikliui pasiekti planuojama panaudoti pažangos lėšų suma, Eur</w:t>
            </w:r>
          </w:p>
        </w:tc>
        <w:tc>
          <w:tcPr>
            <w:tcW w:w="3119" w:type="dxa"/>
            <w:gridSpan w:val="2"/>
            <w:shd w:val="pct10" w:color="auto" w:fill="auto"/>
            <w:vAlign w:val="center"/>
          </w:tcPr>
          <w:p w14:paraId="5080DF51" w14:textId="77777777" w:rsidR="00F15D0E" w:rsidRDefault="008E1E76">
            <w:pPr>
              <w:jc w:val="center"/>
              <w:rPr>
                <w:b/>
                <w:i/>
                <w:sz w:val="20"/>
              </w:rPr>
            </w:pPr>
            <w:r>
              <w:rPr>
                <w:b/>
                <w:sz w:val="20"/>
              </w:rPr>
              <w:t>Siektinos rodiklio reikšmės</w:t>
            </w:r>
          </w:p>
        </w:tc>
        <w:tc>
          <w:tcPr>
            <w:tcW w:w="2977" w:type="dxa"/>
            <w:vMerge w:val="restart"/>
            <w:shd w:val="pct10" w:color="auto" w:fill="auto"/>
            <w:vAlign w:val="center"/>
          </w:tcPr>
          <w:p w14:paraId="5080DF52" w14:textId="77777777" w:rsidR="00F15D0E" w:rsidRDefault="008E1E76">
            <w:pPr>
              <w:jc w:val="center"/>
              <w:rPr>
                <w:b/>
                <w:i/>
                <w:sz w:val="20"/>
              </w:rPr>
            </w:pPr>
            <w:r>
              <w:rPr>
                <w:b/>
                <w:sz w:val="20"/>
              </w:rPr>
              <w:t>Siektinos rodiklio reikšmės nustatymo pagrindimas</w:t>
            </w:r>
          </w:p>
        </w:tc>
      </w:tr>
      <w:tr w:rsidR="00F15D0E" w14:paraId="5080DF5D" w14:textId="77777777" w:rsidTr="0020490C">
        <w:tc>
          <w:tcPr>
            <w:tcW w:w="1555" w:type="dxa"/>
            <w:vMerge/>
            <w:tcBorders>
              <w:bottom w:val="single" w:sz="4" w:space="0" w:color="auto"/>
            </w:tcBorders>
            <w:shd w:val="pct10" w:color="auto" w:fill="auto"/>
          </w:tcPr>
          <w:p w14:paraId="5080DF54" w14:textId="77777777" w:rsidR="00F15D0E" w:rsidRDefault="00F15D0E">
            <w:pPr>
              <w:ind w:firstLine="567"/>
              <w:jc w:val="both"/>
              <w:rPr>
                <w:b/>
                <w:i/>
              </w:rPr>
            </w:pPr>
          </w:p>
        </w:tc>
        <w:tc>
          <w:tcPr>
            <w:tcW w:w="1134" w:type="dxa"/>
            <w:vMerge/>
            <w:tcBorders>
              <w:bottom w:val="single" w:sz="4" w:space="0" w:color="auto"/>
            </w:tcBorders>
            <w:shd w:val="pct10" w:color="auto" w:fill="auto"/>
          </w:tcPr>
          <w:p w14:paraId="5080DF55" w14:textId="77777777" w:rsidR="00F15D0E" w:rsidRDefault="00F15D0E">
            <w:pPr>
              <w:ind w:firstLine="567"/>
              <w:jc w:val="both"/>
              <w:rPr>
                <w:b/>
                <w:i/>
              </w:rPr>
            </w:pPr>
          </w:p>
        </w:tc>
        <w:tc>
          <w:tcPr>
            <w:tcW w:w="2551" w:type="dxa"/>
            <w:vMerge/>
            <w:tcBorders>
              <w:bottom w:val="single" w:sz="4" w:space="0" w:color="auto"/>
            </w:tcBorders>
            <w:shd w:val="pct10" w:color="auto" w:fill="auto"/>
          </w:tcPr>
          <w:p w14:paraId="5080DF56" w14:textId="77777777" w:rsidR="00F15D0E" w:rsidRDefault="00F15D0E">
            <w:pPr>
              <w:ind w:firstLine="567"/>
              <w:jc w:val="both"/>
              <w:rPr>
                <w:b/>
                <w:i/>
              </w:rPr>
            </w:pPr>
          </w:p>
        </w:tc>
        <w:tc>
          <w:tcPr>
            <w:tcW w:w="1418" w:type="dxa"/>
            <w:tcBorders>
              <w:bottom w:val="single" w:sz="4" w:space="0" w:color="auto"/>
            </w:tcBorders>
            <w:shd w:val="pct10" w:color="auto" w:fill="auto"/>
          </w:tcPr>
          <w:p w14:paraId="5080DF57" w14:textId="77777777" w:rsidR="00F15D0E" w:rsidRDefault="008E1E76">
            <w:pPr>
              <w:jc w:val="center"/>
              <w:rPr>
                <w:b/>
                <w:i/>
                <w:sz w:val="20"/>
              </w:rPr>
            </w:pPr>
            <w:r>
              <w:rPr>
                <w:b/>
                <w:sz w:val="20"/>
              </w:rPr>
              <w:t>Iš viso</w:t>
            </w:r>
          </w:p>
        </w:tc>
        <w:tc>
          <w:tcPr>
            <w:tcW w:w="1275" w:type="dxa"/>
            <w:tcBorders>
              <w:bottom w:val="single" w:sz="4" w:space="0" w:color="auto"/>
            </w:tcBorders>
            <w:shd w:val="pct10" w:color="auto" w:fill="auto"/>
          </w:tcPr>
          <w:p w14:paraId="5080DF58" w14:textId="77777777" w:rsidR="00F15D0E" w:rsidRDefault="008E1E76">
            <w:pPr>
              <w:jc w:val="center"/>
              <w:rPr>
                <w:b/>
                <w:i/>
                <w:sz w:val="20"/>
              </w:rPr>
            </w:pPr>
            <w:r>
              <w:rPr>
                <w:b/>
                <w:sz w:val="20"/>
              </w:rPr>
              <w:t>Iš jų ES, kitos tarptautinės finansinės paramos ir valstybės biudžeto lėšų suma</w:t>
            </w:r>
          </w:p>
        </w:tc>
        <w:tc>
          <w:tcPr>
            <w:tcW w:w="1560" w:type="dxa"/>
            <w:tcBorders>
              <w:bottom w:val="single" w:sz="4" w:space="0" w:color="auto"/>
            </w:tcBorders>
            <w:shd w:val="pct10" w:color="auto" w:fill="auto"/>
          </w:tcPr>
          <w:p w14:paraId="5080DF59" w14:textId="77777777" w:rsidR="00F15D0E" w:rsidRDefault="008E1E76">
            <w:pPr>
              <w:jc w:val="center"/>
              <w:rPr>
                <w:b/>
                <w:i/>
                <w:sz w:val="20"/>
              </w:rPr>
            </w:pPr>
            <w:r>
              <w:rPr>
                <w:b/>
                <w:sz w:val="20"/>
              </w:rPr>
              <w:t>Tarpinė reikšmė (metai)</w:t>
            </w:r>
          </w:p>
        </w:tc>
        <w:tc>
          <w:tcPr>
            <w:tcW w:w="1559" w:type="dxa"/>
            <w:tcBorders>
              <w:bottom w:val="single" w:sz="4" w:space="0" w:color="auto"/>
            </w:tcBorders>
            <w:shd w:val="pct10" w:color="auto" w:fill="auto"/>
          </w:tcPr>
          <w:p w14:paraId="5080DF5A" w14:textId="77777777" w:rsidR="00F15D0E" w:rsidRDefault="008E1E76">
            <w:pPr>
              <w:jc w:val="center"/>
              <w:rPr>
                <w:b/>
                <w:sz w:val="20"/>
              </w:rPr>
            </w:pPr>
            <w:r>
              <w:rPr>
                <w:b/>
                <w:sz w:val="20"/>
              </w:rPr>
              <w:t>Galutinė reikšmė (metai)</w:t>
            </w:r>
          </w:p>
          <w:p w14:paraId="5080DF5B" w14:textId="77777777" w:rsidR="00F15D0E" w:rsidRDefault="00F15D0E">
            <w:pPr>
              <w:ind w:firstLine="567"/>
              <w:jc w:val="center"/>
              <w:rPr>
                <w:b/>
                <w:i/>
                <w:sz w:val="20"/>
              </w:rPr>
            </w:pPr>
          </w:p>
        </w:tc>
        <w:tc>
          <w:tcPr>
            <w:tcW w:w="2977" w:type="dxa"/>
            <w:vMerge/>
            <w:tcBorders>
              <w:bottom w:val="single" w:sz="4" w:space="0" w:color="auto"/>
            </w:tcBorders>
            <w:shd w:val="pct10" w:color="auto" w:fill="auto"/>
          </w:tcPr>
          <w:p w14:paraId="5080DF5C" w14:textId="77777777" w:rsidR="00F15D0E" w:rsidRDefault="00F15D0E">
            <w:pPr>
              <w:ind w:firstLine="567"/>
              <w:jc w:val="both"/>
              <w:rPr>
                <w:b/>
                <w:i/>
                <w:sz w:val="20"/>
              </w:rPr>
            </w:pPr>
          </w:p>
        </w:tc>
      </w:tr>
      <w:tr w:rsidR="00F15D0E" w14:paraId="5080DF66" w14:textId="77777777" w:rsidTr="0020490C">
        <w:tc>
          <w:tcPr>
            <w:tcW w:w="1555" w:type="dxa"/>
            <w:shd w:val="pct10" w:color="auto" w:fill="auto"/>
          </w:tcPr>
          <w:p w14:paraId="5080DF5E" w14:textId="77777777" w:rsidR="00F15D0E" w:rsidRDefault="008E1E76">
            <w:pPr>
              <w:jc w:val="center"/>
              <w:rPr>
                <w:b/>
                <w:sz w:val="20"/>
              </w:rPr>
            </w:pPr>
            <w:r>
              <w:rPr>
                <w:b/>
                <w:sz w:val="20"/>
              </w:rPr>
              <w:t>1</w:t>
            </w:r>
          </w:p>
        </w:tc>
        <w:tc>
          <w:tcPr>
            <w:tcW w:w="1134" w:type="dxa"/>
            <w:shd w:val="pct10" w:color="auto" w:fill="auto"/>
          </w:tcPr>
          <w:p w14:paraId="5080DF5F" w14:textId="77777777" w:rsidR="00F15D0E" w:rsidRDefault="008E1E76">
            <w:pPr>
              <w:ind w:firstLine="175"/>
              <w:jc w:val="center"/>
              <w:rPr>
                <w:b/>
                <w:sz w:val="20"/>
              </w:rPr>
            </w:pPr>
            <w:r>
              <w:rPr>
                <w:b/>
                <w:sz w:val="20"/>
              </w:rPr>
              <w:t>2</w:t>
            </w:r>
          </w:p>
        </w:tc>
        <w:tc>
          <w:tcPr>
            <w:tcW w:w="2551" w:type="dxa"/>
            <w:shd w:val="pct10" w:color="auto" w:fill="auto"/>
          </w:tcPr>
          <w:p w14:paraId="5080DF60" w14:textId="77777777" w:rsidR="00F15D0E" w:rsidRDefault="008E1E76">
            <w:pPr>
              <w:ind w:hanging="108"/>
              <w:jc w:val="center"/>
              <w:rPr>
                <w:b/>
                <w:sz w:val="20"/>
              </w:rPr>
            </w:pPr>
            <w:r>
              <w:rPr>
                <w:b/>
                <w:sz w:val="20"/>
              </w:rPr>
              <w:t>3</w:t>
            </w:r>
          </w:p>
        </w:tc>
        <w:tc>
          <w:tcPr>
            <w:tcW w:w="1418" w:type="dxa"/>
            <w:shd w:val="pct10" w:color="auto" w:fill="auto"/>
          </w:tcPr>
          <w:p w14:paraId="5080DF61" w14:textId="77777777" w:rsidR="00F15D0E" w:rsidRDefault="008E1E76">
            <w:pPr>
              <w:jc w:val="center"/>
              <w:rPr>
                <w:b/>
                <w:sz w:val="20"/>
              </w:rPr>
            </w:pPr>
            <w:r>
              <w:rPr>
                <w:b/>
                <w:sz w:val="20"/>
              </w:rPr>
              <w:t>4</w:t>
            </w:r>
          </w:p>
        </w:tc>
        <w:tc>
          <w:tcPr>
            <w:tcW w:w="1275" w:type="dxa"/>
            <w:shd w:val="pct10" w:color="auto" w:fill="auto"/>
          </w:tcPr>
          <w:p w14:paraId="5080DF62" w14:textId="7CBA95E7" w:rsidR="00F15D0E" w:rsidRDefault="008E1E76" w:rsidP="002C65C1">
            <w:pPr>
              <w:jc w:val="center"/>
              <w:rPr>
                <w:b/>
                <w:sz w:val="20"/>
              </w:rPr>
            </w:pPr>
            <w:r>
              <w:rPr>
                <w:b/>
                <w:sz w:val="20"/>
              </w:rPr>
              <w:t>5</w:t>
            </w:r>
          </w:p>
        </w:tc>
        <w:tc>
          <w:tcPr>
            <w:tcW w:w="1560" w:type="dxa"/>
            <w:shd w:val="pct10" w:color="auto" w:fill="auto"/>
          </w:tcPr>
          <w:p w14:paraId="5080DF63" w14:textId="77777777" w:rsidR="00F15D0E" w:rsidRDefault="008E1E76">
            <w:pPr>
              <w:jc w:val="center"/>
              <w:rPr>
                <w:b/>
                <w:sz w:val="20"/>
              </w:rPr>
            </w:pPr>
            <w:r>
              <w:rPr>
                <w:b/>
                <w:sz w:val="20"/>
              </w:rPr>
              <w:t>6</w:t>
            </w:r>
          </w:p>
        </w:tc>
        <w:tc>
          <w:tcPr>
            <w:tcW w:w="1559" w:type="dxa"/>
            <w:shd w:val="pct10" w:color="auto" w:fill="auto"/>
          </w:tcPr>
          <w:p w14:paraId="5080DF64" w14:textId="77777777" w:rsidR="00F15D0E" w:rsidRDefault="008E1E76">
            <w:pPr>
              <w:ind w:firstLine="33"/>
              <w:jc w:val="center"/>
              <w:rPr>
                <w:b/>
                <w:sz w:val="20"/>
              </w:rPr>
            </w:pPr>
            <w:r>
              <w:rPr>
                <w:b/>
                <w:sz w:val="20"/>
              </w:rPr>
              <w:t>7</w:t>
            </w:r>
          </w:p>
        </w:tc>
        <w:tc>
          <w:tcPr>
            <w:tcW w:w="2977" w:type="dxa"/>
            <w:shd w:val="pct10" w:color="auto" w:fill="auto"/>
          </w:tcPr>
          <w:p w14:paraId="5080DF65" w14:textId="77777777" w:rsidR="00F15D0E" w:rsidRDefault="008E1E76">
            <w:pPr>
              <w:ind w:left="-259" w:right="1026" w:firstLine="826"/>
              <w:jc w:val="center"/>
              <w:rPr>
                <w:b/>
                <w:sz w:val="20"/>
              </w:rPr>
            </w:pPr>
            <w:r>
              <w:rPr>
                <w:b/>
                <w:sz w:val="20"/>
              </w:rPr>
              <w:t>8</w:t>
            </w:r>
          </w:p>
        </w:tc>
      </w:tr>
      <w:tr w:rsidR="005A4529" w14:paraId="5080DF6F" w14:textId="77777777" w:rsidTr="0020490C">
        <w:tc>
          <w:tcPr>
            <w:tcW w:w="1555" w:type="dxa"/>
          </w:tcPr>
          <w:p w14:paraId="5080DF67" w14:textId="14CF9180" w:rsidR="005A4529" w:rsidRPr="00581F36" w:rsidRDefault="005A4529" w:rsidP="005A4529">
            <w:pPr>
              <w:jc w:val="both"/>
              <w:rPr>
                <w:iCs/>
                <w:sz w:val="20"/>
              </w:rPr>
            </w:pPr>
            <w:r w:rsidRPr="005A4529">
              <w:rPr>
                <w:iCs/>
                <w:sz w:val="20"/>
              </w:rPr>
              <w:t>Žaliosios infrastruktūros urbanizuotoje</w:t>
            </w:r>
            <w:r>
              <w:rPr>
                <w:iCs/>
                <w:sz w:val="20"/>
              </w:rPr>
              <w:t xml:space="preserve"> teritorijoje </w:t>
            </w:r>
            <w:r w:rsidRPr="005A4529">
              <w:rPr>
                <w:iCs/>
                <w:sz w:val="20"/>
              </w:rPr>
              <w:t xml:space="preserve">plėtojimas </w:t>
            </w:r>
          </w:p>
        </w:tc>
        <w:tc>
          <w:tcPr>
            <w:tcW w:w="1134" w:type="dxa"/>
          </w:tcPr>
          <w:p w14:paraId="5080DF68" w14:textId="06DE37D5" w:rsidR="005A4529" w:rsidRPr="005A4529" w:rsidRDefault="005A4529" w:rsidP="005A4529">
            <w:pPr>
              <w:rPr>
                <w:i/>
                <w:sz w:val="20"/>
              </w:rPr>
            </w:pPr>
            <w:r w:rsidRPr="005A4529">
              <w:rPr>
                <w:sz w:val="20"/>
              </w:rPr>
              <w:t>P.B.2.0036</w:t>
            </w:r>
          </w:p>
        </w:tc>
        <w:tc>
          <w:tcPr>
            <w:tcW w:w="2551" w:type="dxa"/>
          </w:tcPr>
          <w:p w14:paraId="5080DF69" w14:textId="6D1D971A" w:rsidR="005A4529" w:rsidRPr="005A4529" w:rsidRDefault="005A4529" w:rsidP="00C85270">
            <w:pPr>
              <w:jc w:val="both"/>
              <w:rPr>
                <w:i/>
                <w:sz w:val="20"/>
              </w:rPr>
            </w:pPr>
            <w:r w:rsidRPr="005A4529">
              <w:rPr>
                <w:sz w:val="20"/>
              </w:rPr>
              <w:t>Žalioji infrastruktūra, kuriai suteikta parama kitais nei prisitaikymo prie klimato kaitos tikslais</w:t>
            </w:r>
            <w:r w:rsidR="003D519D">
              <w:rPr>
                <w:sz w:val="20"/>
              </w:rPr>
              <w:t xml:space="preserve"> (</w:t>
            </w:r>
            <w:r w:rsidRPr="005A4529">
              <w:rPr>
                <w:sz w:val="20"/>
              </w:rPr>
              <w:t>hektarai</w:t>
            </w:r>
            <w:r w:rsidR="003D519D">
              <w:rPr>
                <w:sz w:val="20"/>
              </w:rPr>
              <w:t>)</w:t>
            </w:r>
          </w:p>
        </w:tc>
        <w:tc>
          <w:tcPr>
            <w:tcW w:w="1418" w:type="dxa"/>
          </w:tcPr>
          <w:p w14:paraId="5080DF6A" w14:textId="40E15FB6" w:rsidR="000D0746" w:rsidRPr="0020490C" w:rsidRDefault="004D6145" w:rsidP="005A4529">
            <w:pPr>
              <w:jc w:val="center"/>
              <w:rPr>
                <w:sz w:val="20"/>
              </w:rPr>
            </w:pPr>
            <w:r>
              <w:rPr>
                <w:sz w:val="20"/>
              </w:rPr>
              <w:t>3 227 463,01</w:t>
            </w:r>
          </w:p>
        </w:tc>
        <w:tc>
          <w:tcPr>
            <w:tcW w:w="1275" w:type="dxa"/>
          </w:tcPr>
          <w:p w14:paraId="5080DF6B" w14:textId="212192A0" w:rsidR="005A4529" w:rsidRPr="0020490C" w:rsidRDefault="004D6145" w:rsidP="005A4529">
            <w:pPr>
              <w:jc w:val="center"/>
              <w:rPr>
                <w:sz w:val="20"/>
              </w:rPr>
            </w:pPr>
            <w:r>
              <w:rPr>
                <w:sz w:val="20"/>
              </w:rPr>
              <w:t>2 743 336,24</w:t>
            </w:r>
          </w:p>
        </w:tc>
        <w:tc>
          <w:tcPr>
            <w:tcW w:w="1560" w:type="dxa"/>
          </w:tcPr>
          <w:p w14:paraId="4AE21802" w14:textId="77777777" w:rsidR="005A4529" w:rsidRDefault="005A4529" w:rsidP="005A4529">
            <w:pPr>
              <w:jc w:val="center"/>
              <w:rPr>
                <w:sz w:val="20"/>
              </w:rPr>
            </w:pPr>
            <w:r>
              <w:rPr>
                <w:sz w:val="20"/>
              </w:rPr>
              <w:t xml:space="preserve">0 </w:t>
            </w:r>
          </w:p>
          <w:p w14:paraId="5080DF6C" w14:textId="2F04168E" w:rsidR="005A4529" w:rsidRPr="0020490C" w:rsidRDefault="005A4529" w:rsidP="005A4529">
            <w:pPr>
              <w:jc w:val="center"/>
              <w:rPr>
                <w:sz w:val="20"/>
              </w:rPr>
            </w:pPr>
            <w:r>
              <w:rPr>
                <w:sz w:val="20"/>
              </w:rPr>
              <w:t>(2024)</w:t>
            </w:r>
          </w:p>
        </w:tc>
        <w:tc>
          <w:tcPr>
            <w:tcW w:w="1559" w:type="dxa"/>
          </w:tcPr>
          <w:p w14:paraId="7290D943" w14:textId="64B4A305" w:rsidR="005A4529" w:rsidRDefault="00832C26" w:rsidP="005A4529">
            <w:pPr>
              <w:jc w:val="center"/>
              <w:rPr>
                <w:sz w:val="20"/>
              </w:rPr>
            </w:pPr>
            <w:r>
              <w:rPr>
                <w:sz w:val="20"/>
              </w:rPr>
              <w:t>7,</w:t>
            </w:r>
            <w:r w:rsidR="00C24006">
              <w:rPr>
                <w:sz w:val="20"/>
              </w:rPr>
              <w:t>3</w:t>
            </w:r>
            <w:r w:rsidR="003D519D">
              <w:rPr>
                <w:sz w:val="20"/>
              </w:rPr>
              <w:t xml:space="preserve"> </w:t>
            </w:r>
          </w:p>
          <w:p w14:paraId="5080DF6D" w14:textId="60C3C24E" w:rsidR="003D519D" w:rsidRPr="0020490C" w:rsidRDefault="003D519D" w:rsidP="005A4529">
            <w:pPr>
              <w:jc w:val="center"/>
              <w:rPr>
                <w:sz w:val="20"/>
              </w:rPr>
            </w:pPr>
            <w:r>
              <w:rPr>
                <w:sz w:val="20"/>
              </w:rPr>
              <w:t>(202</w:t>
            </w:r>
            <w:r w:rsidR="00A94EEE">
              <w:rPr>
                <w:sz w:val="20"/>
              </w:rPr>
              <w:t>9</w:t>
            </w:r>
            <w:r>
              <w:rPr>
                <w:sz w:val="20"/>
              </w:rPr>
              <w:t>)</w:t>
            </w:r>
          </w:p>
        </w:tc>
        <w:tc>
          <w:tcPr>
            <w:tcW w:w="2977" w:type="dxa"/>
          </w:tcPr>
          <w:p w14:paraId="5080DF6E" w14:textId="7F44120D" w:rsidR="005A4529" w:rsidRPr="0020490C" w:rsidRDefault="005A4529" w:rsidP="005A4529">
            <w:pPr>
              <w:jc w:val="both"/>
              <w:rPr>
                <w:i/>
                <w:sz w:val="20"/>
              </w:rPr>
            </w:pPr>
            <w:r w:rsidRPr="0020490C">
              <w:rPr>
                <w:sz w:val="20"/>
              </w:rPr>
              <w:t>Pagal pažangos priemone planuojamų projektų duomenis.</w:t>
            </w:r>
          </w:p>
        </w:tc>
      </w:tr>
    </w:tbl>
    <w:p w14:paraId="1C9E82E0" w14:textId="77777777" w:rsidR="006A6EC8" w:rsidRDefault="006A6EC8">
      <w:pPr>
        <w:ind w:firstLine="567"/>
        <w:jc w:val="both"/>
      </w:pPr>
    </w:p>
    <w:p w14:paraId="03CF8303" w14:textId="77777777" w:rsidR="005A4529" w:rsidRDefault="005A4529">
      <w:pPr>
        <w:ind w:firstLine="567"/>
        <w:jc w:val="both"/>
      </w:pPr>
    </w:p>
    <w:p w14:paraId="523209D6" w14:textId="77777777" w:rsidR="005A4529" w:rsidRDefault="005A4529">
      <w:pPr>
        <w:ind w:firstLine="567"/>
        <w:jc w:val="both"/>
      </w:pPr>
    </w:p>
    <w:p w14:paraId="58BA197A" w14:textId="77777777" w:rsidR="005A4529" w:rsidRDefault="005A4529">
      <w:pPr>
        <w:ind w:firstLine="567"/>
        <w:jc w:val="both"/>
      </w:pPr>
    </w:p>
    <w:p w14:paraId="4CAA32EA" w14:textId="77777777" w:rsidR="005A4529" w:rsidRDefault="005A4529">
      <w:pPr>
        <w:ind w:firstLine="567"/>
        <w:jc w:val="both"/>
      </w:pPr>
    </w:p>
    <w:p w14:paraId="41EA7754" w14:textId="77777777" w:rsidR="005A4529" w:rsidRDefault="005A4529">
      <w:pPr>
        <w:ind w:firstLine="567"/>
        <w:jc w:val="both"/>
      </w:pPr>
    </w:p>
    <w:p w14:paraId="5C9762FD" w14:textId="77777777" w:rsidR="005A4529" w:rsidRDefault="005A4529">
      <w:pPr>
        <w:ind w:firstLine="567"/>
        <w:jc w:val="both"/>
      </w:pPr>
    </w:p>
    <w:p w14:paraId="1D93B474" w14:textId="77777777" w:rsidR="005A4529" w:rsidRDefault="005A4529">
      <w:pPr>
        <w:ind w:firstLine="567"/>
        <w:jc w:val="both"/>
      </w:pPr>
    </w:p>
    <w:p w14:paraId="7FB8954A" w14:textId="77777777" w:rsidR="005A4529" w:rsidRDefault="005A4529">
      <w:pPr>
        <w:ind w:firstLine="567"/>
        <w:jc w:val="both"/>
      </w:pPr>
    </w:p>
    <w:p w14:paraId="3BD59C05" w14:textId="77777777" w:rsidR="005A4529" w:rsidRDefault="005A4529">
      <w:pPr>
        <w:ind w:firstLine="567"/>
        <w:jc w:val="both"/>
      </w:pPr>
    </w:p>
    <w:p w14:paraId="067F31E8" w14:textId="77777777" w:rsidR="005A4529" w:rsidRDefault="005A4529">
      <w:pPr>
        <w:ind w:firstLine="567"/>
        <w:jc w:val="both"/>
      </w:pPr>
    </w:p>
    <w:p w14:paraId="5080DF7A" w14:textId="77777777" w:rsidR="00F15D0E" w:rsidRDefault="008E1E76">
      <w:pPr>
        <w:ind w:firstLine="567"/>
        <w:jc w:val="right"/>
        <w:rPr>
          <w:color w:val="808080"/>
          <w:szCs w:val="24"/>
        </w:rPr>
      </w:pPr>
      <w:r>
        <w:rPr>
          <w:color w:val="000000"/>
          <w:szCs w:val="24"/>
        </w:rPr>
        <w:lastRenderedPageBreak/>
        <w:t>Lentelė Nr. 3</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264"/>
        <w:gridCol w:w="984"/>
        <w:gridCol w:w="1547"/>
        <w:gridCol w:w="1825"/>
        <w:gridCol w:w="1264"/>
        <w:gridCol w:w="1452"/>
        <w:gridCol w:w="3560"/>
      </w:tblGrid>
      <w:tr w:rsidR="00F15D0E" w14:paraId="5080DF7C" w14:textId="77777777">
        <w:tc>
          <w:tcPr>
            <w:tcW w:w="14029" w:type="dxa"/>
            <w:gridSpan w:val="8"/>
            <w:tcBorders>
              <w:bottom w:val="single" w:sz="4" w:space="0" w:color="auto"/>
            </w:tcBorders>
            <w:shd w:val="pct10" w:color="auto" w:fill="auto"/>
            <w:vAlign w:val="center"/>
          </w:tcPr>
          <w:p w14:paraId="5080DF7B" w14:textId="77777777" w:rsidR="00F15D0E" w:rsidRDefault="008E1E76">
            <w:pPr>
              <w:jc w:val="center"/>
              <w:rPr>
                <w:b/>
                <w:color w:val="000000"/>
                <w:sz w:val="20"/>
              </w:rPr>
            </w:pPr>
            <w:r>
              <w:rPr>
                <w:b/>
                <w:color w:val="000000"/>
                <w:sz w:val="20"/>
              </w:rPr>
              <w:t>Pažangos priemonės rezultato rodikliai</w:t>
            </w:r>
          </w:p>
        </w:tc>
      </w:tr>
      <w:tr w:rsidR="004D6145" w14:paraId="5080DF83" w14:textId="77777777" w:rsidTr="00017B0B">
        <w:tc>
          <w:tcPr>
            <w:tcW w:w="1133" w:type="dxa"/>
            <w:vMerge w:val="restart"/>
            <w:shd w:val="pct10" w:color="auto" w:fill="auto"/>
            <w:vAlign w:val="center"/>
          </w:tcPr>
          <w:p w14:paraId="5080DF7D" w14:textId="77777777" w:rsidR="00F15D0E" w:rsidRDefault="008E1E76">
            <w:pPr>
              <w:jc w:val="center"/>
              <w:rPr>
                <w:b/>
                <w:color w:val="000000"/>
                <w:sz w:val="20"/>
              </w:rPr>
            </w:pPr>
            <w:r>
              <w:rPr>
                <w:b/>
                <w:color w:val="000000"/>
                <w:sz w:val="20"/>
              </w:rPr>
              <w:t>Rodiklio kodas</w:t>
            </w:r>
          </w:p>
        </w:tc>
        <w:tc>
          <w:tcPr>
            <w:tcW w:w="2264" w:type="dxa"/>
            <w:vMerge w:val="restart"/>
            <w:shd w:val="pct10" w:color="auto" w:fill="auto"/>
            <w:vAlign w:val="center"/>
          </w:tcPr>
          <w:p w14:paraId="5080DF7E" w14:textId="77777777" w:rsidR="00F15D0E" w:rsidRDefault="008E1E76">
            <w:pPr>
              <w:jc w:val="center"/>
              <w:rPr>
                <w:b/>
                <w:color w:val="000000"/>
                <w:sz w:val="20"/>
              </w:rPr>
            </w:pPr>
            <w:r>
              <w:rPr>
                <w:b/>
                <w:color w:val="000000"/>
                <w:sz w:val="20"/>
              </w:rPr>
              <w:t>Rodiklio pavadinimas, matavimo vienetas</w:t>
            </w:r>
          </w:p>
        </w:tc>
        <w:tc>
          <w:tcPr>
            <w:tcW w:w="984" w:type="dxa"/>
            <w:vMerge w:val="restart"/>
            <w:shd w:val="pct10" w:color="auto" w:fill="auto"/>
            <w:vAlign w:val="center"/>
          </w:tcPr>
          <w:p w14:paraId="5080DF7F" w14:textId="77777777" w:rsidR="00F15D0E" w:rsidRDefault="008E1E76">
            <w:pPr>
              <w:jc w:val="center"/>
              <w:rPr>
                <w:b/>
                <w:color w:val="000000"/>
                <w:sz w:val="20"/>
              </w:rPr>
            </w:pPr>
            <w:r>
              <w:rPr>
                <w:b/>
                <w:color w:val="000000"/>
                <w:sz w:val="20"/>
              </w:rPr>
              <w:t>Pradinė rodiklio reikšmė (metai)</w:t>
            </w:r>
          </w:p>
        </w:tc>
        <w:tc>
          <w:tcPr>
            <w:tcW w:w="3372" w:type="dxa"/>
            <w:gridSpan w:val="2"/>
            <w:shd w:val="pct10" w:color="auto" w:fill="auto"/>
          </w:tcPr>
          <w:p w14:paraId="5080DF80" w14:textId="77777777" w:rsidR="00F15D0E" w:rsidRDefault="008E1E76">
            <w:pPr>
              <w:jc w:val="center"/>
              <w:rPr>
                <w:b/>
                <w:color w:val="000000"/>
                <w:sz w:val="20"/>
              </w:rPr>
            </w:pPr>
            <w:r>
              <w:rPr>
                <w:b/>
                <w:color w:val="000000"/>
                <w:sz w:val="20"/>
              </w:rPr>
              <w:t>Rodikliui pasiekti planuojama panaudoti pažangos lėšų suma, Eur</w:t>
            </w:r>
          </w:p>
        </w:tc>
        <w:tc>
          <w:tcPr>
            <w:tcW w:w="2716" w:type="dxa"/>
            <w:gridSpan w:val="2"/>
            <w:shd w:val="pct10" w:color="auto" w:fill="auto"/>
            <w:vAlign w:val="center"/>
          </w:tcPr>
          <w:p w14:paraId="5080DF81" w14:textId="77777777" w:rsidR="00F15D0E" w:rsidRDefault="008E1E76">
            <w:pPr>
              <w:jc w:val="center"/>
              <w:rPr>
                <w:b/>
                <w:color w:val="000000"/>
                <w:sz w:val="20"/>
              </w:rPr>
            </w:pPr>
            <w:r>
              <w:rPr>
                <w:b/>
                <w:color w:val="000000"/>
                <w:sz w:val="20"/>
              </w:rPr>
              <w:t>Siektinos rodiklio reikšmės</w:t>
            </w:r>
          </w:p>
        </w:tc>
        <w:tc>
          <w:tcPr>
            <w:tcW w:w="3560" w:type="dxa"/>
            <w:vMerge w:val="restart"/>
            <w:shd w:val="pct10" w:color="auto" w:fill="auto"/>
            <w:vAlign w:val="center"/>
          </w:tcPr>
          <w:p w14:paraId="5080DF82" w14:textId="77777777" w:rsidR="00F15D0E" w:rsidRDefault="008E1E76">
            <w:pPr>
              <w:jc w:val="center"/>
              <w:rPr>
                <w:b/>
                <w:color w:val="000000"/>
                <w:sz w:val="20"/>
              </w:rPr>
            </w:pPr>
            <w:r>
              <w:rPr>
                <w:b/>
                <w:color w:val="000000"/>
                <w:sz w:val="20"/>
              </w:rPr>
              <w:t>Siektinos rodiklio reikšmės nustatymo pagrindimas</w:t>
            </w:r>
          </w:p>
        </w:tc>
      </w:tr>
      <w:tr w:rsidR="004D6145" w14:paraId="5080DF8D" w14:textId="77777777" w:rsidTr="00017B0B">
        <w:tc>
          <w:tcPr>
            <w:tcW w:w="1133" w:type="dxa"/>
            <w:vMerge/>
            <w:shd w:val="pct10" w:color="auto" w:fill="auto"/>
          </w:tcPr>
          <w:p w14:paraId="5080DF84" w14:textId="77777777" w:rsidR="00F15D0E" w:rsidRDefault="00F15D0E">
            <w:pPr>
              <w:jc w:val="center"/>
              <w:rPr>
                <w:b/>
                <w:color w:val="000000"/>
                <w:sz w:val="20"/>
              </w:rPr>
            </w:pPr>
          </w:p>
        </w:tc>
        <w:tc>
          <w:tcPr>
            <w:tcW w:w="2264" w:type="dxa"/>
            <w:vMerge/>
            <w:shd w:val="pct10" w:color="auto" w:fill="auto"/>
          </w:tcPr>
          <w:p w14:paraId="5080DF85" w14:textId="77777777" w:rsidR="00F15D0E" w:rsidRDefault="00F15D0E">
            <w:pPr>
              <w:jc w:val="center"/>
              <w:rPr>
                <w:b/>
                <w:color w:val="000000"/>
                <w:sz w:val="20"/>
              </w:rPr>
            </w:pPr>
          </w:p>
        </w:tc>
        <w:tc>
          <w:tcPr>
            <w:tcW w:w="984" w:type="dxa"/>
            <w:vMerge/>
            <w:shd w:val="pct10" w:color="auto" w:fill="auto"/>
          </w:tcPr>
          <w:p w14:paraId="5080DF86" w14:textId="77777777" w:rsidR="00F15D0E" w:rsidRDefault="00F15D0E">
            <w:pPr>
              <w:jc w:val="center"/>
              <w:rPr>
                <w:b/>
                <w:color w:val="000000"/>
                <w:sz w:val="20"/>
              </w:rPr>
            </w:pPr>
          </w:p>
        </w:tc>
        <w:tc>
          <w:tcPr>
            <w:tcW w:w="1547" w:type="dxa"/>
            <w:shd w:val="pct10" w:color="auto" w:fill="auto"/>
          </w:tcPr>
          <w:p w14:paraId="5080DF87" w14:textId="77777777" w:rsidR="00F15D0E" w:rsidRDefault="008E1E76">
            <w:pPr>
              <w:jc w:val="center"/>
              <w:rPr>
                <w:b/>
                <w:color w:val="000000"/>
                <w:sz w:val="20"/>
              </w:rPr>
            </w:pPr>
            <w:r>
              <w:rPr>
                <w:b/>
                <w:color w:val="000000"/>
                <w:sz w:val="20"/>
              </w:rPr>
              <w:t>Iš viso</w:t>
            </w:r>
          </w:p>
        </w:tc>
        <w:tc>
          <w:tcPr>
            <w:tcW w:w="1825" w:type="dxa"/>
            <w:shd w:val="pct10" w:color="auto" w:fill="auto"/>
          </w:tcPr>
          <w:p w14:paraId="5080DF88" w14:textId="77777777" w:rsidR="00F15D0E" w:rsidRDefault="008E1E76">
            <w:pPr>
              <w:jc w:val="center"/>
              <w:rPr>
                <w:b/>
                <w:color w:val="000000"/>
                <w:sz w:val="20"/>
              </w:rPr>
            </w:pPr>
            <w:r>
              <w:rPr>
                <w:b/>
                <w:color w:val="000000"/>
                <w:sz w:val="20"/>
              </w:rPr>
              <w:t>Iš jų ES, kitos tarptautinės finansinės paramos ir valstybės biudžeto lėšų suma</w:t>
            </w:r>
          </w:p>
        </w:tc>
        <w:tc>
          <w:tcPr>
            <w:tcW w:w="1264" w:type="dxa"/>
            <w:shd w:val="pct10" w:color="auto" w:fill="auto"/>
          </w:tcPr>
          <w:p w14:paraId="5080DF89" w14:textId="77777777" w:rsidR="00F15D0E" w:rsidRDefault="008E1E76">
            <w:pPr>
              <w:jc w:val="center"/>
              <w:rPr>
                <w:b/>
                <w:color w:val="000000"/>
                <w:sz w:val="20"/>
              </w:rPr>
            </w:pPr>
            <w:r>
              <w:rPr>
                <w:b/>
                <w:color w:val="000000"/>
                <w:sz w:val="20"/>
              </w:rPr>
              <w:t>Tarpinė reikšmė (metai)</w:t>
            </w:r>
          </w:p>
        </w:tc>
        <w:tc>
          <w:tcPr>
            <w:tcW w:w="1452" w:type="dxa"/>
            <w:shd w:val="pct10" w:color="auto" w:fill="auto"/>
          </w:tcPr>
          <w:p w14:paraId="5080DF8A" w14:textId="77777777" w:rsidR="00F15D0E" w:rsidRDefault="008E1E76">
            <w:pPr>
              <w:jc w:val="center"/>
              <w:rPr>
                <w:b/>
                <w:color w:val="000000"/>
                <w:sz w:val="20"/>
              </w:rPr>
            </w:pPr>
            <w:r>
              <w:rPr>
                <w:b/>
                <w:color w:val="000000"/>
                <w:sz w:val="20"/>
              </w:rPr>
              <w:t>Galutinė reikšmė (metai)</w:t>
            </w:r>
          </w:p>
          <w:p w14:paraId="5080DF8B" w14:textId="77777777" w:rsidR="00F15D0E" w:rsidRDefault="00F15D0E">
            <w:pPr>
              <w:jc w:val="center"/>
              <w:rPr>
                <w:b/>
                <w:color w:val="000000"/>
                <w:sz w:val="20"/>
              </w:rPr>
            </w:pPr>
          </w:p>
        </w:tc>
        <w:tc>
          <w:tcPr>
            <w:tcW w:w="3560" w:type="dxa"/>
            <w:vMerge/>
            <w:shd w:val="pct10" w:color="auto" w:fill="auto"/>
          </w:tcPr>
          <w:p w14:paraId="5080DF8C" w14:textId="77777777" w:rsidR="00F15D0E" w:rsidRDefault="00F15D0E">
            <w:pPr>
              <w:jc w:val="both"/>
              <w:rPr>
                <w:b/>
                <w:i/>
                <w:color w:val="000000"/>
                <w:sz w:val="20"/>
              </w:rPr>
            </w:pPr>
          </w:p>
        </w:tc>
      </w:tr>
      <w:tr w:rsidR="004D6145" w14:paraId="5080DF96" w14:textId="77777777" w:rsidTr="00017B0B">
        <w:tc>
          <w:tcPr>
            <w:tcW w:w="1133" w:type="dxa"/>
            <w:shd w:val="pct10" w:color="auto" w:fill="auto"/>
          </w:tcPr>
          <w:p w14:paraId="5080DF8E" w14:textId="77777777" w:rsidR="00F15D0E" w:rsidRDefault="008E1E76">
            <w:pPr>
              <w:jc w:val="center"/>
              <w:rPr>
                <w:b/>
                <w:color w:val="000000"/>
                <w:sz w:val="22"/>
                <w:szCs w:val="22"/>
              </w:rPr>
            </w:pPr>
            <w:r>
              <w:rPr>
                <w:b/>
                <w:color w:val="000000"/>
                <w:sz w:val="22"/>
                <w:szCs w:val="22"/>
              </w:rPr>
              <w:t>1</w:t>
            </w:r>
          </w:p>
        </w:tc>
        <w:tc>
          <w:tcPr>
            <w:tcW w:w="2264" w:type="dxa"/>
            <w:shd w:val="pct10" w:color="auto" w:fill="auto"/>
          </w:tcPr>
          <w:p w14:paraId="5080DF8F" w14:textId="77777777" w:rsidR="00F15D0E" w:rsidRDefault="008E1E76">
            <w:pPr>
              <w:jc w:val="center"/>
              <w:rPr>
                <w:b/>
                <w:color w:val="000000"/>
                <w:sz w:val="22"/>
                <w:szCs w:val="22"/>
              </w:rPr>
            </w:pPr>
            <w:r>
              <w:rPr>
                <w:b/>
                <w:color w:val="000000"/>
                <w:sz w:val="22"/>
                <w:szCs w:val="22"/>
              </w:rPr>
              <w:t>2</w:t>
            </w:r>
          </w:p>
        </w:tc>
        <w:tc>
          <w:tcPr>
            <w:tcW w:w="984" w:type="dxa"/>
            <w:shd w:val="pct10" w:color="auto" w:fill="auto"/>
          </w:tcPr>
          <w:p w14:paraId="5080DF90" w14:textId="77777777" w:rsidR="00F15D0E" w:rsidRDefault="008E1E76">
            <w:pPr>
              <w:jc w:val="center"/>
              <w:rPr>
                <w:b/>
                <w:color w:val="000000"/>
                <w:sz w:val="22"/>
                <w:szCs w:val="22"/>
              </w:rPr>
            </w:pPr>
            <w:r>
              <w:rPr>
                <w:b/>
                <w:color w:val="000000"/>
                <w:sz w:val="22"/>
                <w:szCs w:val="22"/>
              </w:rPr>
              <w:t>3</w:t>
            </w:r>
          </w:p>
        </w:tc>
        <w:tc>
          <w:tcPr>
            <w:tcW w:w="1547" w:type="dxa"/>
            <w:shd w:val="pct10" w:color="auto" w:fill="auto"/>
          </w:tcPr>
          <w:p w14:paraId="5080DF91" w14:textId="77777777" w:rsidR="00F15D0E" w:rsidRDefault="008E1E76">
            <w:pPr>
              <w:jc w:val="center"/>
              <w:rPr>
                <w:b/>
                <w:color w:val="000000"/>
                <w:sz w:val="22"/>
                <w:szCs w:val="22"/>
              </w:rPr>
            </w:pPr>
            <w:r>
              <w:rPr>
                <w:b/>
                <w:color w:val="000000"/>
                <w:sz w:val="22"/>
                <w:szCs w:val="22"/>
              </w:rPr>
              <w:t>4</w:t>
            </w:r>
          </w:p>
        </w:tc>
        <w:tc>
          <w:tcPr>
            <w:tcW w:w="1825" w:type="dxa"/>
            <w:shd w:val="pct10" w:color="auto" w:fill="auto"/>
          </w:tcPr>
          <w:p w14:paraId="5080DF92" w14:textId="77777777" w:rsidR="00F15D0E" w:rsidRDefault="008E1E76">
            <w:pPr>
              <w:jc w:val="center"/>
              <w:rPr>
                <w:b/>
                <w:color w:val="000000"/>
                <w:sz w:val="22"/>
                <w:szCs w:val="22"/>
              </w:rPr>
            </w:pPr>
            <w:r>
              <w:rPr>
                <w:b/>
                <w:color w:val="000000"/>
                <w:sz w:val="22"/>
                <w:szCs w:val="22"/>
              </w:rPr>
              <w:t>5</w:t>
            </w:r>
          </w:p>
        </w:tc>
        <w:tc>
          <w:tcPr>
            <w:tcW w:w="1264" w:type="dxa"/>
            <w:shd w:val="pct10" w:color="auto" w:fill="auto"/>
          </w:tcPr>
          <w:p w14:paraId="5080DF93" w14:textId="77777777" w:rsidR="00F15D0E" w:rsidRDefault="008E1E76">
            <w:pPr>
              <w:jc w:val="center"/>
              <w:rPr>
                <w:b/>
                <w:color w:val="000000"/>
                <w:sz w:val="22"/>
                <w:szCs w:val="22"/>
              </w:rPr>
            </w:pPr>
            <w:r>
              <w:rPr>
                <w:b/>
                <w:color w:val="000000"/>
                <w:sz w:val="22"/>
                <w:szCs w:val="22"/>
              </w:rPr>
              <w:t>6</w:t>
            </w:r>
          </w:p>
        </w:tc>
        <w:tc>
          <w:tcPr>
            <w:tcW w:w="1452" w:type="dxa"/>
            <w:shd w:val="pct10" w:color="auto" w:fill="auto"/>
          </w:tcPr>
          <w:p w14:paraId="5080DF94" w14:textId="77777777" w:rsidR="00F15D0E" w:rsidRDefault="008E1E76">
            <w:pPr>
              <w:jc w:val="center"/>
              <w:rPr>
                <w:b/>
                <w:color w:val="000000"/>
                <w:sz w:val="22"/>
                <w:szCs w:val="22"/>
              </w:rPr>
            </w:pPr>
            <w:r>
              <w:rPr>
                <w:b/>
                <w:color w:val="000000"/>
                <w:sz w:val="22"/>
                <w:szCs w:val="22"/>
              </w:rPr>
              <w:t>7</w:t>
            </w:r>
          </w:p>
        </w:tc>
        <w:tc>
          <w:tcPr>
            <w:tcW w:w="3560" w:type="dxa"/>
            <w:shd w:val="pct10" w:color="auto" w:fill="auto"/>
          </w:tcPr>
          <w:p w14:paraId="5080DF95" w14:textId="77777777" w:rsidR="00F15D0E" w:rsidRDefault="008E1E76">
            <w:pPr>
              <w:jc w:val="center"/>
              <w:rPr>
                <w:b/>
                <w:color w:val="000000"/>
                <w:sz w:val="22"/>
                <w:szCs w:val="22"/>
              </w:rPr>
            </w:pPr>
            <w:r>
              <w:rPr>
                <w:b/>
                <w:color w:val="000000"/>
                <w:sz w:val="22"/>
                <w:szCs w:val="22"/>
              </w:rPr>
              <w:t>8</w:t>
            </w:r>
          </w:p>
        </w:tc>
      </w:tr>
      <w:tr w:rsidR="004D6145" w14:paraId="5080DF9F" w14:textId="77777777" w:rsidTr="00017B0B">
        <w:tc>
          <w:tcPr>
            <w:tcW w:w="1133" w:type="dxa"/>
          </w:tcPr>
          <w:p w14:paraId="5080DF97" w14:textId="318548A0" w:rsidR="005A4529" w:rsidRPr="005A4529" w:rsidRDefault="005A4529" w:rsidP="005A4529">
            <w:pPr>
              <w:jc w:val="both"/>
              <w:rPr>
                <w:i/>
                <w:color w:val="808080"/>
                <w:sz w:val="20"/>
              </w:rPr>
            </w:pPr>
            <w:r w:rsidRPr="005A4529">
              <w:rPr>
                <w:sz w:val="20"/>
              </w:rPr>
              <w:t>R.B.2.2095</w:t>
            </w:r>
          </w:p>
        </w:tc>
        <w:tc>
          <w:tcPr>
            <w:tcW w:w="2264" w:type="dxa"/>
          </w:tcPr>
          <w:p w14:paraId="5080DF98" w14:textId="73D244C8" w:rsidR="005A4529" w:rsidRPr="005A4529" w:rsidRDefault="005A4529" w:rsidP="005A4529">
            <w:pPr>
              <w:jc w:val="both"/>
              <w:rPr>
                <w:i/>
                <w:color w:val="808080"/>
                <w:sz w:val="20"/>
              </w:rPr>
            </w:pPr>
            <w:r w:rsidRPr="005A4529">
              <w:rPr>
                <w:sz w:val="20"/>
              </w:rPr>
              <w:t>Gyventojai, galintys naudotis nauja ar patobulinta žaliąja infrastruktūra</w:t>
            </w:r>
            <w:r w:rsidR="003D519D">
              <w:rPr>
                <w:sz w:val="20"/>
              </w:rPr>
              <w:t xml:space="preserve"> (asmenys)</w:t>
            </w:r>
          </w:p>
        </w:tc>
        <w:tc>
          <w:tcPr>
            <w:tcW w:w="984" w:type="dxa"/>
          </w:tcPr>
          <w:p w14:paraId="2AE94975" w14:textId="52B3D3F0" w:rsidR="005A4529" w:rsidRPr="007E4369" w:rsidRDefault="005A4529" w:rsidP="005A4529">
            <w:pPr>
              <w:jc w:val="center"/>
              <w:rPr>
                <w:iCs/>
                <w:sz w:val="20"/>
              </w:rPr>
            </w:pPr>
            <w:r w:rsidRPr="007E4369">
              <w:rPr>
                <w:iCs/>
                <w:sz w:val="20"/>
              </w:rPr>
              <w:t>0</w:t>
            </w:r>
          </w:p>
          <w:p w14:paraId="5080DF99" w14:textId="339D0C30" w:rsidR="005A4529" w:rsidRPr="00975EE0" w:rsidRDefault="005A4529" w:rsidP="005A4529">
            <w:pPr>
              <w:jc w:val="center"/>
              <w:rPr>
                <w:i/>
                <w:color w:val="000000" w:themeColor="text1"/>
                <w:sz w:val="20"/>
              </w:rPr>
            </w:pPr>
            <w:r w:rsidRPr="007E4369">
              <w:rPr>
                <w:iCs/>
                <w:sz w:val="20"/>
              </w:rPr>
              <w:t>(2024)</w:t>
            </w:r>
          </w:p>
        </w:tc>
        <w:tc>
          <w:tcPr>
            <w:tcW w:w="1547" w:type="dxa"/>
          </w:tcPr>
          <w:p w14:paraId="5080DF9A" w14:textId="2002BEDF" w:rsidR="005A4529" w:rsidRPr="00975EE0" w:rsidRDefault="004D6145" w:rsidP="0051599C">
            <w:pPr>
              <w:jc w:val="center"/>
              <w:rPr>
                <w:iCs/>
                <w:color w:val="000000" w:themeColor="text1"/>
                <w:sz w:val="20"/>
              </w:rPr>
            </w:pPr>
            <w:r>
              <w:rPr>
                <w:iCs/>
                <w:color w:val="000000" w:themeColor="text1"/>
                <w:sz w:val="20"/>
              </w:rPr>
              <w:t>3 227 463,01</w:t>
            </w:r>
          </w:p>
        </w:tc>
        <w:tc>
          <w:tcPr>
            <w:tcW w:w="1825" w:type="dxa"/>
          </w:tcPr>
          <w:p w14:paraId="5080DF9B" w14:textId="24613413" w:rsidR="005A4529" w:rsidRPr="00975EE0" w:rsidRDefault="004D6145" w:rsidP="005A4529">
            <w:pPr>
              <w:jc w:val="center"/>
              <w:rPr>
                <w:iCs/>
                <w:color w:val="000000" w:themeColor="text1"/>
                <w:sz w:val="20"/>
              </w:rPr>
            </w:pPr>
            <w:r>
              <w:rPr>
                <w:iCs/>
                <w:color w:val="000000" w:themeColor="text1"/>
                <w:sz w:val="20"/>
              </w:rPr>
              <w:t>2 743 336,24</w:t>
            </w:r>
          </w:p>
        </w:tc>
        <w:tc>
          <w:tcPr>
            <w:tcW w:w="1264" w:type="dxa"/>
          </w:tcPr>
          <w:p w14:paraId="6E33FDAF" w14:textId="77777777" w:rsidR="005A4529" w:rsidRDefault="005A4529" w:rsidP="005A4529">
            <w:pPr>
              <w:jc w:val="center"/>
              <w:rPr>
                <w:iCs/>
                <w:sz w:val="20"/>
              </w:rPr>
            </w:pPr>
            <w:r w:rsidRPr="00DE5C0A">
              <w:rPr>
                <w:iCs/>
                <w:sz w:val="20"/>
              </w:rPr>
              <w:t xml:space="preserve">0 </w:t>
            </w:r>
          </w:p>
          <w:p w14:paraId="5080DF9C" w14:textId="6557A3CE" w:rsidR="005A4529" w:rsidRPr="00DE5C0A" w:rsidRDefault="005A4529" w:rsidP="005A4529">
            <w:pPr>
              <w:jc w:val="center"/>
              <w:rPr>
                <w:iCs/>
                <w:sz w:val="20"/>
              </w:rPr>
            </w:pPr>
            <w:r w:rsidRPr="00DE5C0A">
              <w:rPr>
                <w:iCs/>
                <w:sz w:val="20"/>
              </w:rPr>
              <w:t>(2024)</w:t>
            </w:r>
          </w:p>
        </w:tc>
        <w:tc>
          <w:tcPr>
            <w:tcW w:w="1452" w:type="dxa"/>
          </w:tcPr>
          <w:p w14:paraId="32187EA6" w14:textId="75F24323" w:rsidR="005A4529" w:rsidRPr="003D519D" w:rsidRDefault="003D519D" w:rsidP="005A4529">
            <w:pPr>
              <w:jc w:val="center"/>
              <w:rPr>
                <w:iCs/>
                <w:color w:val="000000" w:themeColor="text1"/>
                <w:sz w:val="20"/>
              </w:rPr>
            </w:pPr>
            <w:r w:rsidRPr="003D519D">
              <w:rPr>
                <w:iCs/>
                <w:color w:val="000000" w:themeColor="text1"/>
                <w:sz w:val="20"/>
              </w:rPr>
              <w:t>6</w:t>
            </w:r>
            <w:r w:rsidR="00C24006">
              <w:rPr>
                <w:iCs/>
                <w:color w:val="000000" w:themeColor="text1"/>
                <w:sz w:val="20"/>
              </w:rPr>
              <w:t>0</w:t>
            </w:r>
            <w:r w:rsidRPr="003D519D">
              <w:rPr>
                <w:iCs/>
                <w:color w:val="000000" w:themeColor="text1"/>
                <w:sz w:val="20"/>
              </w:rPr>
              <w:t> </w:t>
            </w:r>
            <w:r w:rsidR="00C24006">
              <w:rPr>
                <w:iCs/>
                <w:color w:val="000000" w:themeColor="text1"/>
                <w:sz w:val="20"/>
              </w:rPr>
              <w:t>720</w:t>
            </w:r>
            <w:r w:rsidRPr="003D519D">
              <w:rPr>
                <w:iCs/>
                <w:color w:val="000000" w:themeColor="text1"/>
                <w:sz w:val="20"/>
              </w:rPr>
              <w:t xml:space="preserve"> </w:t>
            </w:r>
          </w:p>
          <w:p w14:paraId="5080DF9D" w14:textId="5BF4412D" w:rsidR="003D519D" w:rsidRPr="000A461C" w:rsidRDefault="003D519D" w:rsidP="005A4529">
            <w:pPr>
              <w:jc w:val="center"/>
              <w:rPr>
                <w:iCs/>
                <w:color w:val="808080"/>
                <w:sz w:val="20"/>
              </w:rPr>
            </w:pPr>
            <w:r w:rsidRPr="003D519D">
              <w:rPr>
                <w:iCs/>
                <w:color w:val="000000" w:themeColor="text1"/>
                <w:sz w:val="20"/>
              </w:rPr>
              <w:t>(202</w:t>
            </w:r>
            <w:r w:rsidR="0043308E">
              <w:rPr>
                <w:iCs/>
                <w:color w:val="000000" w:themeColor="text1"/>
                <w:sz w:val="20"/>
              </w:rPr>
              <w:t>9</w:t>
            </w:r>
            <w:r w:rsidRPr="003D519D">
              <w:rPr>
                <w:iCs/>
                <w:color w:val="000000" w:themeColor="text1"/>
                <w:sz w:val="20"/>
              </w:rPr>
              <w:t>)</w:t>
            </w:r>
          </w:p>
        </w:tc>
        <w:tc>
          <w:tcPr>
            <w:tcW w:w="3560" w:type="dxa"/>
          </w:tcPr>
          <w:p w14:paraId="5080DF9E" w14:textId="60D8F8AD" w:rsidR="005A4529" w:rsidRPr="006A6EC8" w:rsidRDefault="005A4529" w:rsidP="005A4529">
            <w:pPr>
              <w:jc w:val="both"/>
              <w:rPr>
                <w:i/>
                <w:color w:val="808080"/>
                <w:sz w:val="20"/>
              </w:rPr>
            </w:pPr>
            <w:r w:rsidRPr="0020490C">
              <w:rPr>
                <w:sz w:val="20"/>
              </w:rPr>
              <w:t>Pagal pažangos priemone planuojamų projektų duomenis.</w:t>
            </w:r>
          </w:p>
        </w:tc>
      </w:tr>
    </w:tbl>
    <w:p w14:paraId="5080DFB7" w14:textId="77777777" w:rsidR="00F15D0E" w:rsidRDefault="00F15D0E">
      <w:pPr>
        <w:ind w:left="420"/>
        <w:jc w:val="both"/>
        <w:rPr>
          <w:b/>
          <w:i/>
          <w:color w:val="808080"/>
          <w:szCs w:val="24"/>
        </w:rPr>
      </w:pPr>
    </w:p>
    <w:p w14:paraId="3D3EFD65" w14:textId="77777777" w:rsidR="00810836" w:rsidRDefault="00810836">
      <w:pPr>
        <w:ind w:left="420"/>
        <w:jc w:val="both"/>
        <w:rPr>
          <w:b/>
          <w:i/>
          <w:color w:val="808080"/>
          <w:szCs w:val="24"/>
        </w:rPr>
      </w:pPr>
    </w:p>
    <w:p w14:paraId="73EEDB39" w14:textId="77777777" w:rsidR="00810836" w:rsidRDefault="00810836">
      <w:pPr>
        <w:ind w:left="420"/>
        <w:jc w:val="both"/>
        <w:rPr>
          <w:i/>
          <w:color w:val="808080"/>
          <w:szCs w:val="24"/>
        </w:rPr>
      </w:pPr>
    </w:p>
    <w:p w14:paraId="5080DFC4" w14:textId="1B9A63A0" w:rsidR="00F15D0E" w:rsidRDefault="00810836" w:rsidP="00810836">
      <w:pPr>
        <w:tabs>
          <w:tab w:val="left" w:pos="11160"/>
        </w:tabs>
        <w:suppressAutoHyphens/>
        <w:jc w:val="both"/>
        <w:textAlignment w:val="baseline"/>
      </w:pPr>
      <w:r>
        <w:t>Kauno regiono plėtros tarybos</w:t>
      </w:r>
      <w:r>
        <w:tab/>
        <w:t xml:space="preserve">                 Simona Stočkienė</w:t>
      </w:r>
    </w:p>
    <w:p w14:paraId="3E5DDD9C" w14:textId="66CC39BC" w:rsidR="00810836" w:rsidRDefault="00810836" w:rsidP="00810836">
      <w:pPr>
        <w:tabs>
          <w:tab w:val="left" w:pos="11148"/>
        </w:tabs>
        <w:suppressAutoHyphens/>
        <w:jc w:val="both"/>
        <w:textAlignment w:val="baseline"/>
      </w:pPr>
      <w:r>
        <w:t>administracijos direktorė</w:t>
      </w:r>
      <w:r>
        <w:tab/>
      </w:r>
    </w:p>
    <w:p w14:paraId="5080DFC7" w14:textId="77777777" w:rsidR="00F15D0E" w:rsidRDefault="00F15D0E">
      <w:pPr>
        <w:jc w:val="center"/>
        <w:rPr>
          <w:b/>
          <w:bCs/>
        </w:rPr>
      </w:pPr>
    </w:p>
    <w:p w14:paraId="5080DFC8" w14:textId="246CE161" w:rsidR="00F15D0E" w:rsidRDefault="00F15D0E">
      <w:pPr>
        <w:jc w:val="both"/>
      </w:pPr>
    </w:p>
    <w:sectPr w:rsidR="00F15D0E" w:rsidSect="001F135D">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ED02" w14:textId="77777777" w:rsidR="00F5232C" w:rsidRDefault="00F5232C">
      <w:r>
        <w:separator/>
      </w:r>
    </w:p>
  </w:endnote>
  <w:endnote w:type="continuationSeparator" w:id="0">
    <w:p w14:paraId="0F700E0B" w14:textId="77777777" w:rsidR="00F5232C" w:rsidRDefault="00F5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3" w14:textId="77777777" w:rsidR="00F15D0E" w:rsidRDefault="00F15D0E">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4" w14:textId="77777777" w:rsidR="00F15D0E" w:rsidRDefault="00F15D0E">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6" w14:textId="77777777" w:rsidR="00F15D0E" w:rsidRDefault="00F15D0E">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FC48B" w14:textId="77777777" w:rsidR="00F5232C" w:rsidRDefault="00F5232C">
      <w:r>
        <w:separator/>
      </w:r>
    </w:p>
  </w:footnote>
  <w:footnote w:type="continuationSeparator" w:id="0">
    <w:p w14:paraId="2AF97CE6" w14:textId="77777777" w:rsidR="00F5232C" w:rsidRDefault="00F5232C">
      <w:r>
        <w:continuationSeparator/>
      </w:r>
    </w:p>
  </w:footnote>
  <w:footnote w:id="1">
    <w:p w14:paraId="6AD7C38E" w14:textId="28AC860A" w:rsidR="00A932D2" w:rsidRPr="00A932D2" w:rsidRDefault="00A932D2" w:rsidP="00A932D2">
      <w:pPr>
        <w:pStyle w:val="Puslapioinaostekstas"/>
        <w:jc w:val="both"/>
      </w:pPr>
      <w:r w:rsidRPr="00A932D2">
        <w:rPr>
          <w:rStyle w:val="Puslapioinaosnuoroda"/>
        </w:rPr>
        <w:footnoteRef/>
      </w:r>
      <w:r w:rsidRPr="00A932D2">
        <w:t xml:space="preserve"> </w:t>
      </w:r>
      <w:r w:rsidR="00CC701F" w:rsidRPr="00CC701F">
        <w:t>Regioninės pažangos priemonės 02-001-06-08-02 (RE) „Plėtoti žaliąją infrastruktūrą urbanizuotoje aplinkoje“</w:t>
      </w:r>
      <w:r w:rsidR="00CC701F">
        <w:t xml:space="preserve"> finansavimo gairės, p</w:t>
      </w:r>
      <w:r w:rsidRPr="00A932D2">
        <w:t>atvirtintos Lietuvos Respublikos Aplinkos apsaugos ministro 2023 m. lapkričio 3 d. įsakymu Nr. D1-361 „Dėl regioninės pažangos priemonės 02-001-06-08-02 (RE) „</w:t>
      </w:r>
      <w:hyperlink r:id="rId1" w:history="1">
        <w:r w:rsidRPr="00A932D2">
          <w:rPr>
            <w:rStyle w:val="Hipersaitas"/>
          </w:rPr>
          <w:t>Plėtoti žaliąją infrastruktūrą urbanizuotoje aplinkoje</w:t>
        </w:r>
      </w:hyperlink>
      <w:r w:rsidRPr="00A932D2">
        <w:t xml:space="preserve">“ finansavimo gairių patvirtinimo“. </w:t>
      </w:r>
    </w:p>
    <w:p w14:paraId="0356FFC5" w14:textId="7275FE0B" w:rsidR="00A932D2" w:rsidRDefault="00A932D2">
      <w:pPr>
        <w:pStyle w:val="Puslapioinaostekstas"/>
      </w:pPr>
    </w:p>
  </w:footnote>
  <w:footnote w:id="2">
    <w:p w14:paraId="65E9FF82" w14:textId="3683417E" w:rsidR="00785252" w:rsidRDefault="00785252" w:rsidP="008B2A01">
      <w:pPr>
        <w:pStyle w:val="Puslapioinaostekstas"/>
        <w:jc w:val="both"/>
      </w:pPr>
      <w:r>
        <w:rPr>
          <w:rStyle w:val="Puslapioinaosnuoroda"/>
        </w:rPr>
        <w:footnoteRef/>
      </w:r>
      <w:r>
        <w:t xml:space="preserve"> </w:t>
      </w:r>
      <w:r w:rsidRPr="00785252">
        <w:t xml:space="preserve">Agnė </w:t>
      </w:r>
      <w:proofErr w:type="spellStart"/>
      <w:r w:rsidRPr="00785252">
        <w:t>Brazienė</w:t>
      </w:r>
      <w:proofErr w:type="spellEnd"/>
      <w:r w:rsidRPr="00785252">
        <w:t>, Jonė Venclovienė,</w:t>
      </w:r>
      <w:r>
        <w:t xml:space="preserve"> </w:t>
      </w:r>
      <w:r w:rsidRPr="00785252">
        <w:t xml:space="preserve">Ričardas </w:t>
      </w:r>
      <w:proofErr w:type="spellStart"/>
      <w:r w:rsidRPr="00785252">
        <w:t>Radišauskas</w:t>
      </w:r>
      <w:proofErr w:type="spellEnd"/>
      <w:r>
        <w:t xml:space="preserve"> „</w:t>
      </w:r>
      <w:proofErr w:type="spellStart"/>
      <w:r w:rsidRPr="00785252">
        <w:t>The</w:t>
      </w:r>
      <w:proofErr w:type="spellEnd"/>
      <w:r w:rsidRPr="00785252">
        <w:t xml:space="preserve"> </w:t>
      </w:r>
      <w:proofErr w:type="spellStart"/>
      <w:r w:rsidRPr="00785252">
        <w:t>influence</w:t>
      </w:r>
      <w:proofErr w:type="spellEnd"/>
      <w:r w:rsidRPr="00785252">
        <w:t xml:space="preserve"> </w:t>
      </w:r>
      <w:proofErr w:type="spellStart"/>
      <w:r w:rsidRPr="00785252">
        <w:t>of</w:t>
      </w:r>
      <w:proofErr w:type="spellEnd"/>
      <w:r w:rsidRPr="00785252">
        <w:t xml:space="preserve"> </w:t>
      </w:r>
      <w:proofErr w:type="spellStart"/>
      <w:r w:rsidRPr="00785252">
        <w:t>proximity</w:t>
      </w:r>
      <w:proofErr w:type="spellEnd"/>
      <w:r w:rsidRPr="00785252">
        <w:t xml:space="preserve"> to </w:t>
      </w:r>
      <w:proofErr w:type="spellStart"/>
      <w:r w:rsidRPr="00785252">
        <w:t>city</w:t>
      </w:r>
      <w:proofErr w:type="spellEnd"/>
      <w:r w:rsidRPr="00785252">
        <w:t xml:space="preserve"> </w:t>
      </w:r>
      <w:proofErr w:type="spellStart"/>
      <w:r w:rsidRPr="00785252">
        <w:t>parks</w:t>
      </w:r>
      <w:proofErr w:type="spellEnd"/>
      <w:r w:rsidRPr="00785252">
        <w:t xml:space="preserve"> </w:t>
      </w:r>
      <w:proofErr w:type="spellStart"/>
      <w:r w:rsidRPr="00785252">
        <w:t>and</w:t>
      </w:r>
      <w:proofErr w:type="spellEnd"/>
      <w:r w:rsidRPr="00785252">
        <w:t xml:space="preserve"> </w:t>
      </w:r>
      <w:proofErr w:type="spellStart"/>
      <w:r w:rsidRPr="00785252">
        <w:t>major</w:t>
      </w:r>
      <w:proofErr w:type="spellEnd"/>
      <w:r w:rsidRPr="00785252">
        <w:t xml:space="preserve"> </w:t>
      </w:r>
      <w:proofErr w:type="spellStart"/>
      <w:r w:rsidRPr="00785252">
        <w:t>roads</w:t>
      </w:r>
      <w:proofErr w:type="spellEnd"/>
      <w:r w:rsidRPr="00785252">
        <w:t xml:space="preserve"> </w:t>
      </w:r>
      <w:proofErr w:type="spellStart"/>
      <w:r w:rsidRPr="00785252">
        <w:t>on</w:t>
      </w:r>
      <w:proofErr w:type="spellEnd"/>
      <w:r w:rsidRPr="00785252">
        <w:t xml:space="preserve"> </w:t>
      </w:r>
      <w:proofErr w:type="spellStart"/>
      <w:r w:rsidRPr="00785252">
        <w:t>the</w:t>
      </w:r>
      <w:proofErr w:type="spellEnd"/>
      <w:r w:rsidRPr="00785252">
        <w:t xml:space="preserve"> </w:t>
      </w:r>
      <w:proofErr w:type="spellStart"/>
      <w:r w:rsidRPr="00785252">
        <w:t>development</w:t>
      </w:r>
      <w:proofErr w:type="spellEnd"/>
      <w:r w:rsidRPr="00785252">
        <w:t xml:space="preserve"> </w:t>
      </w:r>
      <w:proofErr w:type="spellStart"/>
      <w:r w:rsidRPr="00785252">
        <w:t>of</w:t>
      </w:r>
      <w:proofErr w:type="spellEnd"/>
      <w:r w:rsidRPr="00785252">
        <w:t xml:space="preserve"> </w:t>
      </w:r>
      <w:proofErr w:type="spellStart"/>
      <w:r w:rsidRPr="00785252">
        <w:t>arterial</w:t>
      </w:r>
      <w:proofErr w:type="spellEnd"/>
      <w:r w:rsidRPr="00785252">
        <w:t xml:space="preserve"> </w:t>
      </w:r>
      <w:proofErr w:type="spellStart"/>
      <w:r w:rsidRPr="00785252">
        <w:t>hypertension</w:t>
      </w:r>
      <w:proofErr w:type="spellEnd"/>
      <w:r>
        <w:t>“</w:t>
      </w:r>
      <w:r w:rsidR="008D0480">
        <w:t xml:space="preserve">, </w:t>
      </w:r>
      <w:r>
        <w:t>2018</w:t>
      </w:r>
      <w:r w:rsidR="008D0480">
        <w:t>.</w:t>
      </w:r>
    </w:p>
  </w:footnote>
  <w:footnote w:id="3">
    <w:p w14:paraId="1557AFFF" w14:textId="126A9664" w:rsidR="008D0480" w:rsidRDefault="008D0480" w:rsidP="008B2A01">
      <w:pPr>
        <w:pStyle w:val="Puslapioinaostekstas"/>
        <w:jc w:val="both"/>
      </w:pPr>
      <w:r>
        <w:rPr>
          <w:rStyle w:val="Puslapioinaosnuoroda"/>
        </w:rPr>
        <w:footnoteRef/>
      </w:r>
      <w:r>
        <w:t xml:space="preserve"> Regina </w:t>
      </w:r>
      <w:proofErr w:type="spellStart"/>
      <w:r>
        <w:t>Gra</w:t>
      </w:r>
      <w:r w:rsidR="00534829">
        <w:t>ž</w:t>
      </w:r>
      <w:r>
        <w:t>ulevičienė</w:t>
      </w:r>
      <w:proofErr w:type="spellEnd"/>
      <w:r>
        <w:t xml:space="preserve">, Jonė Venclovienė, Raimondas Kubilius, Vytautas Grizas, Audrius </w:t>
      </w:r>
      <w:proofErr w:type="spellStart"/>
      <w:r>
        <w:t>Dedelė</w:t>
      </w:r>
      <w:proofErr w:type="spellEnd"/>
      <w:r>
        <w:t xml:space="preserve">, Tomas </w:t>
      </w:r>
      <w:proofErr w:type="spellStart"/>
      <w:r>
        <w:t>Gra</w:t>
      </w:r>
      <w:r w:rsidR="00534829">
        <w:t>ž</w:t>
      </w:r>
      <w:r>
        <w:t>ulevičius</w:t>
      </w:r>
      <w:proofErr w:type="spellEnd"/>
      <w:r>
        <w:t xml:space="preserve">, Indrė </w:t>
      </w:r>
      <w:proofErr w:type="spellStart"/>
      <w:r>
        <w:t>Čeponienė</w:t>
      </w:r>
      <w:proofErr w:type="spellEnd"/>
      <w:r>
        <w:t>, Eglė Tamulevičiūtė-</w:t>
      </w:r>
      <w:proofErr w:type="spellStart"/>
      <w:r>
        <w:t>Pras</w:t>
      </w:r>
      <w:r w:rsidR="00534829">
        <w:t>c</w:t>
      </w:r>
      <w:r>
        <w:t>ienė</w:t>
      </w:r>
      <w:proofErr w:type="spellEnd"/>
      <w:r>
        <w:t xml:space="preserve">, Mark J. </w:t>
      </w:r>
      <w:proofErr w:type="spellStart"/>
      <w:r>
        <w:t>Nieuwenhuijsen</w:t>
      </w:r>
      <w:proofErr w:type="spellEnd"/>
      <w:r>
        <w:t xml:space="preserve">, </w:t>
      </w:r>
      <w:proofErr w:type="spellStart"/>
      <w:r>
        <w:t>Marc</w:t>
      </w:r>
      <w:proofErr w:type="spellEnd"/>
      <w:r>
        <w:t xml:space="preserve"> Jones, </w:t>
      </w:r>
      <w:proofErr w:type="spellStart"/>
      <w:r>
        <w:t>Christopher</w:t>
      </w:r>
      <w:proofErr w:type="spellEnd"/>
      <w:r>
        <w:t xml:space="preserve"> </w:t>
      </w:r>
      <w:proofErr w:type="spellStart"/>
      <w:r>
        <w:t>Gidlow</w:t>
      </w:r>
      <w:proofErr w:type="spellEnd"/>
      <w:r>
        <w:t xml:space="preserve"> „</w:t>
      </w:r>
      <w:proofErr w:type="spellStart"/>
      <w:r w:rsidRPr="008D0480">
        <w:t>The</w:t>
      </w:r>
      <w:proofErr w:type="spellEnd"/>
      <w:r w:rsidRPr="008D0480">
        <w:t xml:space="preserve"> </w:t>
      </w:r>
      <w:proofErr w:type="spellStart"/>
      <w:r w:rsidRPr="008D0480">
        <w:t>Effect</w:t>
      </w:r>
      <w:proofErr w:type="spellEnd"/>
      <w:r w:rsidRPr="008D0480">
        <w:t xml:space="preserve"> </w:t>
      </w:r>
      <w:proofErr w:type="spellStart"/>
      <w:r w:rsidRPr="008D0480">
        <w:t>of</w:t>
      </w:r>
      <w:proofErr w:type="spellEnd"/>
      <w:r w:rsidRPr="008D0480">
        <w:t xml:space="preserve"> </w:t>
      </w:r>
      <w:proofErr w:type="spellStart"/>
      <w:r w:rsidRPr="008D0480">
        <w:t>Park</w:t>
      </w:r>
      <w:proofErr w:type="spellEnd"/>
      <w:r w:rsidRPr="008D0480">
        <w:t xml:space="preserve"> </w:t>
      </w:r>
      <w:proofErr w:type="spellStart"/>
      <w:r w:rsidRPr="008D0480">
        <w:t>and</w:t>
      </w:r>
      <w:proofErr w:type="spellEnd"/>
      <w:r w:rsidRPr="008D0480">
        <w:t xml:space="preserve"> Urban </w:t>
      </w:r>
      <w:proofErr w:type="spellStart"/>
      <w:r w:rsidRPr="008D0480">
        <w:t>Environments</w:t>
      </w:r>
      <w:proofErr w:type="spellEnd"/>
      <w:r w:rsidRPr="008D0480">
        <w:t xml:space="preserve"> </w:t>
      </w:r>
      <w:proofErr w:type="spellStart"/>
      <w:r w:rsidRPr="008D0480">
        <w:t>on</w:t>
      </w:r>
      <w:proofErr w:type="spellEnd"/>
      <w:r w:rsidRPr="008D0480">
        <w:t xml:space="preserve"> </w:t>
      </w:r>
      <w:proofErr w:type="spellStart"/>
      <w:r w:rsidRPr="008D0480">
        <w:t>Coronary</w:t>
      </w:r>
      <w:proofErr w:type="spellEnd"/>
      <w:r w:rsidRPr="008D0480">
        <w:t xml:space="preserve"> </w:t>
      </w:r>
      <w:proofErr w:type="spellStart"/>
      <w:r w:rsidRPr="008D0480">
        <w:t>Artery</w:t>
      </w:r>
      <w:proofErr w:type="spellEnd"/>
      <w:r w:rsidRPr="008D0480">
        <w:t xml:space="preserve"> </w:t>
      </w:r>
      <w:proofErr w:type="spellStart"/>
      <w:r w:rsidRPr="008D0480">
        <w:t>Disease</w:t>
      </w:r>
      <w:proofErr w:type="spellEnd"/>
      <w:r w:rsidRPr="008D0480">
        <w:t xml:space="preserve"> </w:t>
      </w:r>
      <w:proofErr w:type="spellStart"/>
      <w:r w:rsidRPr="008D0480">
        <w:t>Patients</w:t>
      </w:r>
      <w:proofErr w:type="spellEnd"/>
      <w:r w:rsidRPr="008D0480">
        <w:t xml:space="preserve">: A </w:t>
      </w:r>
      <w:proofErr w:type="spellStart"/>
      <w:r w:rsidRPr="008D0480">
        <w:t>Randomized</w:t>
      </w:r>
      <w:proofErr w:type="spellEnd"/>
      <w:r w:rsidRPr="008D0480">
        <w:t xml:space="preserve"> </w:t>
      </w:r>
      <w:proofErr w:type="spellStart"/>
      <w:r w:rsidRPr="008D0480">
        <w:t>Trial</w:t>
      </w:r>
      <w:proofErr w:type="spellEnd"/>
      <w:r>
        <w:t>“, 2015.</w:t>
      </w:r>
    </w:p>
  </w:footnote>
  <w:footnote w:id="4">
    <w:p w14:paraId="7A8E63AB" w14:textId="1E206C7A" w:rsidR="008B2A01" w:rsidRDefault="008B2A01" w:rsidP="008B2A01">
      <w:pPr>
        <w:pStyle w:val="Puslapioinaostekstas"/>
        <w:jc w:val="both"/>
      </w:pPr>
      <w:r>
        <w:rPr>
          <w:rStyle w:val="Puslapioinaosnuoroda"/>
        </w:rPr>
        <w:footnoteRef/>
      </w:r>
      <w:r>
        <w:t xml:space="preserve"> </w:t>
      </w:r>
      <w:r w:rsidRPr="008B2A01">
        <w:t xml:space="preserve">Magdalena </w:t>
      </w:r>
      <w:proofErr w:type="spellStart"/>
      <w:r w:rsidRPr="008B2A01">
        <w:t>van</w:t>
      </w:r>
      <w:proofErr w:type="spellEnd"/>
      <w:r w:rsidRPr="008B2A01">
        <w:t xml:space="preserve"> </w:t>
      </w:r>
      <w:proofErr w:type="spellStart"/>
      <w:r w:rsidRPr="008B2A01">
        <w:t>den</w:t>
      </w:r>
      <w:proofErr w:type="spellEnd"/>
      <w:r w:rsidRPr="008B2A01">
        <w:t xml:space="preserve"> </w:t>
      </w:r>
      <w:proofErr w:type="spellStart"/>
      <w:r w:rsidRPr="008B2A01">
        <w:t>Berg</w:t>
      </w:r>
      <w:proofErr w:type="spellEnd"/>
      <w:r w:rsidRPr="008B2A01">
        <w:t xml:space="preserve">, </w:t>
      </w:r>
      <w:proofErr w:type="spellStart"/>
      <w:r w:rsidRPr="008B2A01">
        <w:t>Mireille</w:t>
      </w:r>
      <w:proofErr w:type="spellEnd"/>
      <w:r w:rsidRPr="008B2A01">
        <w:t xml:space="preserve"> </w:t>
      </w:r>
      <w:proofErr w:type="spellStart"/>
      <w:r w:rsidRPr="008B2A01">
        <w:t>van</w:t>
      </w:r>
      <w:proofErr w:type="spellEnd"/>
      <w:r w:rsidRPr="008B2A01">
        <w:t xml:space="preserve"> </w:t>
      </w:r>
      <w:proofErr w:type="spellStart"/>
      <w:r w:rsidRPr="008B2A01">
        <w:t>Poppel</w:t>
      </w:r>
      <w:proofErr w:type="spellEnd"/>
      <w:r w:rsidRPr="008B2A01">
        <w:t xml:space="preserve">, </w:t>
      </w:r>
      <w:proofErr w:type="spellStart"/>
      <w:r w:rsidRPr="008B2A01">
        <w:t>Irene</w:t>
      </w:r>
      <w:proofErr w:type="spellEnd"/>
      <w:r w:rsidRPr="008B2A01">
        <w:t xml:space="preserve"> </w:t>
      </w:r>
      <w:proofErr w:type="spellStart"/>
      <w:r w:rsidRPr="008B2A01">
        <w:t>van</w:t>
      </w:r>
      <w:proofErr w:type="spellEnd"/>
      <w:r w:rsidRPr="008B2A01">
        <w:t xml:space="preserve"> </w:t>
      </w:r>
      <w:proofErr w:type="spellStart"/>
      <w:r w:rsidRPr="008B2A01">
        <w:t>Kamp</w:t>
      </w:r>
      <w:proofErr w:type="spellEnd"/>
      <w:r w:rsidRPr="008B2A01">
        <w:t xml:space="preserve">, Sandra </w:t>
      </w:r>
      <w:proofErr w:type="spellStart"/>
      <w:r w:rsidRPr="008B2A01">
        <w:t>Andru</w:t>
      </w:r>
      <w:r>
        <w:t>š</w:t>
      </w:r>
      <w:r w:rsidRPr="008B2A01">
        <w:t>aityt</w:t>
      </w:r>
      <w:r>
        <w:t>ė</w:t>
      </w:r>
      <w:proofErr w:type="spellEnd"/>
      <w:r w:rsidRPr="008B2A01">
        <w:t xml:space="preserve">, Birute </w:t>
      </w:r>
      <w:proofErr w:type="spellStart"/>
      <w:r w:rsidRPr="008B2A01">
        <w:t>Balsevi</w:t>
      </w:r>
      <w:r>
        <w:t>č</w:t>
      </w:r>
      <w:r w:rsidRPr="008B2A01">
        <w:t>ien</w:t>
      </w:r>
      <w:r>
        <w:t>ė</w:t>
      </w:r>
      <w:proofErr w:type="spellEnd"/>
      <w:r w:rsidRPr="008B2A01">
        <w:t xml:space="preserve"> , Marta</w:t>
      </w:r>
      <w:r>
        <w:t xml:space="preserve"> </w:t>
      </w:r>
      <w:proofErr w:type="spellStart"/>
      <w:r w:rsidRPr="008B2A01">
        <w:t>Cirach</w:t>
      </w:r>
      <w:proofErr w:type="spellEnd"/>
      <w:r w:rsidRPr="008B2A01">
        <w:t xml:space="preserve">, Asta </w:t>
      </w:r>
      <w:proofErr w:type="spellStart"/>
      <w:r w:rsidRPr="008B2A01">
        <w:t>Danilevi</w:t>
      </w:r>
      <w:r>
        <w:t>č</w:t>
      </w:r>
      <w:r w:rsidRPr="008B2A01">
        <w:t>i</w:t>
      </w:r>
      <w:r>
        <w:t>ūtė</w:t>
      </w:r>
      <w:proofErr w:type="spellEnd"/>
      <w:r w:rsidRPr="008B2A01">
        <w:t xml:space="preserve">, </w:t>
      </w:r>
      <w:proofErr w:type="spellStart"/>
      <w:r w:rsidRPr="008B2A01">
        <w:t>Naomi</w:t>
      </w:r>
      <w:proofErr w:type="spellEnd"/>
      <w:r w:rsidRPr="008B2A01">
        <w:t xml:space="preserve"> </w:t>
      </w:r>
      <w:proofErr w:type="spellStart"/>
      <w:r w:rsidRPr="008B2A01">
        <w:t>Ellis</w:t>
      </w:r>
      <w:proofErr w:type="spellEnd"/>
      <w:r w:rsidRPr="008B2A01">
        <w:t xml:space="preserve">, </w:t>
      </w:r>
      <w:proofErr w:type="spellStart"/>
      <w:r w:rsidRPr="008B2A01">
        <w:t>Gemma</w:t>
      </w:r>
      <w:proofErr w:type="spellEnd"/>
      <w:r w:rsidRPr="008B2A01">
        <w:t xml:space="preserve"> </w:t>
      </w:r>
      <w:proofErr w:type="spellStart"/>
      <w:r w:rsidRPr="008B2A01">
        <w:t>Hurst</w:t>
      </w:r>
      <w:proofErr w:type="spellEnd"/>
      <w:r w:rsidRPr="008B2A01">
        <w:t xml:space="preserve">, </w:t>
      </w:r>
      <w:proofErr w:type="spellStart"/>
      <w:r w:rsidRPr="008B2A01">
        <w:t>Daniel</w:t>
      </w:r>
      <w:proofErr w:type="spellEnd"/>
      <w:r w:rsidRPr="008B2A01">
        <w:t xml:space="preserve"> </w:t>
      </w:r>
      <w:proofErr w:type="spellStart"/>
      <w:r w:rsidRPr="008B2A01">
        <w:t>Masterson</w:t>
      </w:r>
      <w:proofErr w:type="spellEnd"/>
      <w:r w:rsidRPr="008B2A01">
        <w:t xml:space="preserve">, </w:t>
      </w:r>
      <w:proofErr w:type="spellStart"/>
      <w:r w:rsidRPr="008B2A01">
        <w:t>Graham</w:t>
      </w:r>
      <w:proofErr w:type="spellEnd"/>
      <w:r w:rsidRPr="008B2A01">
        <w:t xml:space="preserve"> </w:t>
      </w:r>
      <w:proofErr w:type="spellStart"/>
      <w:r w:rsidRPr="008B2A01">
        <w:t>Smith</w:t>
      </w:r>
      <w:proofErr w:type="spellEnd"/>
      <w:r w:rsidRPr="008B2A01">
        <w:t xml:space="preserve">, Margarita </w:t>
      </w:r>
      <w:proofErr w:type="spellStart"/>
      <w:r w:rsidRPr="008B2A01">
        <w:t>Triguero-Mas</w:t>
      </w:r>
      <w:proofErr w:type="spellEnd"/>
      <w:r w:rsidRPr="008B2A01">
        <w:t xml:space="preserve">, Inga </w:t>
      </w:r>
      <w:proofErr w:type="spellStart"/>
      <w:r w:rsidRPr="008B2A01">
        <w:t>Uzdanavi</w:t>
      </w:r>
      <w:r>
        <w:t>č</w:t>
      </w:r>
      <w:r w:rsidRPr="008B2A01">
        <w:t>i</w:t>
      </w:r>
      <w:r>
        <w:t>ū</w:t>
      </w:r>
      <w:r w:rsidRPr="008B2A01">
        <w:t>t</w:t>
      </w:r>
      <w:r>
        <w:t>ė</w:t>
      </w:r>
      <w:proofErr w:type="spellEnd"/>
      <w:r w:rsidRPr="008B2A01">
        <w:t xml:space="preserve">, </w:t>
      </w:r>
      <w:proofErr w:type="spellStart"/>
      <w:r w:rsidRPr="008B2A01">
        <w:t>Puck</w:t>
      </w:r>
      <w:proofErr w:type="spellEnd"/>
      <w:r w:rsidRPr="008B2A01">
        <w:t xml:space="preserve"> de </w:t>
      </w:r>
      <w:proofErr w:type="spellStart"/>
      <w:r w:rsidRPr="008B2A01">
        <w:t>Wit</w:t>
      </w:r>
      <w:proofErr w:type="spellEnd"/>
      <w:r w:rsidRPr="008B2A01">
        <w:t xml:space="preserve"> a, </w:t>
      </w:r>
      <w:proofErr w:type="spellStart"/>
      <w:r w:rsidRPr="008B2A01">
        <w:t>Willem</w:t>
      </w:r>
      <w:proofErr w:type="spellEnd"/>
      <w:r w:rsidRPr="008B2A01">
        <w:t xml:space="preserve"> </w:t>
      </w:r>
      <w:proofErr w:type="spellStart"/>
      <w:r w:rsidRPr="008B2A01">
        <w:t>van</w:t>
      </w:r>
      <w:proofErr w:type="spellEnd"/>
      <w:r w:rsidRPr="008B2A01">
        <w:t xml:space="preserve"> </w:t>
      </w:r>
      <w:proofErr w:type="spellStart"/>
      <w:r w:rsidRPr="008B2A01">
        <w:t>Mechelen</w:t>
      </w:r>
      <w:proofErr w:type="spellEnd"/>
      <w:r w:rsidRPr="008B2A01">
        <w:t xml:space="preserve"> a, </w:t>
      </w:r>
      <w:proofErr w:type="spellStart"/>
      <w:r w:rsidRPr="008B2A01">
        <w:t>Christopher</w:t>
      </w:r>
      <w:proofErr w:type="spellEnd"/>
      <w:r w:rsidRPr="008B2A01">
        <w:t xml:space="preserve"> </w:t>
      </w:r>
      <w:proofErr w:type="spellStart"/>
      <w:r w:rsidRPr="008B2A01">
        <w:t>Gidlow</w:t>
      </w:r>
      <w:proofErr w:type="spellEnd"/>
      <w:r w:rsidRPr="008B2A01">
        <w:t xml:space="preserve"> c, Regina </w:t>
      </w:r>
      <w:proofErr w:type="spellStart"/>
      <w:r w:rsidRPr="008B2A01">
        <w:t>Gra</w:t>
      </w:r>
      <w:r>
        <w:t>ž</w:t>
      </w:r>
      <w:r w:rsidRPr="008B2A01">
        <w:t>ulevi</w:t>
      </w:r>
      <w:r>
        <w:t>č</w:t>
      </w:r>
      <w:r w:rsidRPr="008B2A01">
        <w:t>ien</w:t>
      </w:r>
      <w:r>
        <w:t>ė</w:t>
      </w:r>
      <w:proofErr w:type="spellEnd"/>
      <w:r w:rsidRPr="008B2A01">
        <w:t xml:space="preserve">, Mark J. </w:t>
      </w:r>
      <w:proofErr w:type="spellStart"/>
      <w:r w:rsidRPr="008B2A01">
        <w:t>Nieuwenhuijsen</w:t>
      </w:r>
      <w:proofErr w:type="spellEnd"/>
      <w:r w:rsidRPr="008B2A01">
        <w:t xml:space="preserve">, </w:t>
      </w:r>
      <w:proofErr w:type="spellStart"/>
      <w:r w:rsidRPr="008B2A01">
        <w:t>Hanneke</w:t>
      </w:r>
      <w:proofErr w:type="spellEnd"/>
      <w:r w:rsidRPr="008B2A01">
        <w:t xml:space="preserve"> Kruize, </w:t>
      </w:r>
      <w:proofErr w:type="spellStart"/>
      <w:r w:rsidRPr="008B2A01">
        <w:t>Jolanda</w:t>
      </w:r>
      <w:proofErr w:type="spellEnd"/>
      <w:r w:rsidRPr="008B2A01">
        <w:t xml:space="preserve"> </w:t>
      </w:r>
      <w:proofErr w:type="spellStart"/>
      <w:r w:rsidRPr="008B2A01">
        <w:t>Maas</w:t>
      </w:r>
      <w:proofErr w:type="spellEnd"/>
      <w:r w:rsidRPr="008B2A01">
        <w:t xml:space="preserve"> </w:t>
      </w:r>
      <w:r>
        <w:t>„</w:t>
      </w:r>
      <w:proofErr w:type="spellStart"/>
      <w:r w:rsidRPr="008B2A01">
        <w:t>Visiting</w:t>
      </w:r>
      <w:proofErr w:type="spellEnd"/>
      <w:r w:rsidRPr="008B2A01">
        <w:t xml:space="preserve"> </w:t>
      </w:r>
      <w:proofErr w:type="spellStart"/>
      <w:r w:rsidRPr="008B2A01">
        <w:t>green</w:t>
      </w:r>
      <w:proofErr w:type="spellEnd"/>
      <w:r w:rsidRPr="008B2A01">
        <w:t xml:space="preserve"> </w:t>
      </w:r>
      <w:proofErr w:type="spellStart"/>
      <w:r w:rsidRPr="008B2A01">
        <w:t>space</w:t>
      </w:r>
      <w:proofErr w:type="spellEnd"/>
      <w:r w:rsidRPr="008B2A01">
        <w:t xml:space="preserve"> </w:t>
      </w:r>
      <w:proofErr w:type="spellStart"/>
      <w:r w:rsidRPr="008B2A01">
        <w:t>is</w:t>
      </w:r>
      <w:proofErr w:type="spellEnd"/>
      <w:r w:rsidRPr="008B2A01">
        <w:t xml:space="preserve"> </w:t>
      </w:r>
      <w:proofErr w:type="spellStart"/>
      <w:r w:rsidRPr="008B2A01">
        <w:t>associated</w:t>
      </w:r>
      <w:proofErr w:type="spellEnd"/>
      <w:r w:rsidRPr="008B2A01">
        <w:t xml:space="preserve"> </w:t>
      </w:r>
      <w:proofErr w:type="spellStart"/>
      <w:r w:rsidRPr="008B2A01">
        <w:t>with</w:t>
      </w:r>
      <w:proofErr w:type="spellEnd"/>
      <w:r w:rsidRPr="008B2A01">
        <w:t xml:space="preserve"> </w:t>
      </w:r>
      <w:proofErr w:type="spellStart"/>
      <w:r w:rsidRPr="008B2A01">
        <w:t>mental</w:t>
      </w:r>
      <w:proofErr w:type="spellEnd"/>
      <w:r w:rsidRPr="008B2A01">
        <w:t xml:space="preserve"> </w:t>
      </w:r>
      <w:proofErr w:type="spellStart"/>
      <w:r w:rsidRPr="008B2A01">
        <w:t>health</w:t>
      </w:r>
      <w:proofErr w:type="spellEnd"/>
      <w:r w:rsidRPr="008B2A01">
        <w:t xml:space="preserve"> </w:t>
      </w:r>
      <w:proofErr w:type="spellStart"/>
      <w:r w:rsidRPr="008B2A01">
        <w:t>and</w:t>
      </w:r>
      <w:proofErr w:type="spellEnd"/>
      <w:r w:rsidRPr="008B2A01">
        <w:t xml:space="preserve"> </w:t>
      </w:r>
      <w:proofErr w:type="spellStart"/>
      <w:r w:rsidRPr="008B2A01">
        <w:t>vitality</w:t>
      </w:r>
      <w:proofErr w:type="spellEnd"/>
      <w:r w:rsidRPr="008B2A01">
        <w:t xml:space="preserve">: A </w:t>
      </w:r>
      <w:proofErr w:type="spellStart"/>
      <w:r w:rsidRPr="008B2A01">
        <w:t>cross-sectional</w:t>
      </w:r>
      <w:proofErr w:type="spellEnd"/>
      <w:r w:rsidRPr="008B2A01">
        <w:t xml:space="preserve"> </w:t>
      </w:r>
      <w:proofErr w:type="spellStart"/>
      <w:r w:rsidRPr="008B2A01">
        <w:t>study</w:t>
      </w:r>
      <w:proofErr w:type="spellEnd"/>
      <w:r w:rsidRPr="008B2A01">
        <w:t xml:space="preserve"> </w:t>
      </w:r>
      <w:proofErr w:type="spellStart"/>
      <w:r w:rsidRPr="008B2A01">
        <w:t>in</w:t>
      </w:r>
      <w:proofErr w:type="spellEnd"/>
      <w:r w:rsidRPr="008B2A01">
        <w:t xml:space="preserve"> </w:t>
      </w:r>
      <w:proofErr w:type="spellStart"/>
      <w:r w:rsidRPr="008B2A01">
        <w:t>four</w:t>
      </w:r>
      <w:proofErr w:type="spellEnd"/>
      <w:r w:rsidRPr="008B2A01">
        <w:t xml:space="preserve"> </w:t>
      </w:r>
      <w:proofErr w:type="spellStart"/>
      <w:r w:rsidRPr="008B2A01">
        <w:t>european</w:t>
      </w:r>
      <w:proofErr w:type="spellEnd"/>
      <w:r w:rsidRPr="008B2A01">
        <w:t xml:space="preserve"> </w:t>
      </w:r>
      <w:proofErr w:type="spellStart"/>
      <w:r w:rsidRPr="008B2A01">
        <w:t>cities</w:t>
      </w:r>
      <w:proofErr w:type="spellEnd"/>
      <w:r>
        <w:t>“, 2016.</w:t>
      </w:r>
    </w:p>
  </w:footnote>
  <w:footnote w:id="5">
    <w:p w14:paraId="70BA3FE8" w14:textId="2F24459A" w:rsidR="008F5EA3" w:rsidRDefault="008F5EA3" w:rsidP="008F5EA3">
      <w:pPr>
        <w:pStyle w:val="Puslapioinaostekstas"/>
        <w:jc w:val="both"/>
      </w:pPr>
      <w:r>
        <w:rPr>
          <w:rStyle w:val="Puslapioinaosnuoroda"/>
        </w:rPr>
        <w:footnoteRef/>
      </w:r>
      <w:r>
        <w:t xml:space="preserve"> Patvirtinta Lietuvos respublikos Vyriausybės 2022 m. kovo 30 d. nutarimu Nr. 318 „Dėl 2022–2030 metų plėtros programos valdytojos Lietuvos Respublikos aplinkos ministerijos aplinkos apsaugos ir klimato kaitos valdymo plėtros programos patvirtinimo“.</w:t>
      </w:r>
    </w:p>
  </w:footnote>
  <w:footnote w:id="6">
    <w:p w14:paraId="552F8F31" w14:textId="7D1B328F" w:rsidR="00935925" w:rsidRPr="005B4C21" w:rsidRDefault="00935925" w:rsidP="00CA62EB">
      <w:pPr>
        <w:pStyle w:val="Puslapioinaostekstas"/>
        <w:jc w:val="both"/>
      </w:pPr>
      <w:r w:rsidRPr="005B4C21">
        <w:rPr>
          <w:rStyle w:val="Puslapioinaosnuoroda"/>
        </w:rPr>
        <w:footnoteRef/>
      </w:r>
      <w:r w:rsidRPr="005B4C21">
        <w:t xml:space="preserve"> Patvirtintas </w:t>
      </w:r>
      <w:r w:rsidR="00B02305" w:rsidRPr="005B4C21">
        <w:t>Kaišiadorių rajono savivaldybės tarybos 202</w:t>
      </w:r>
      <w:r w:rsidR="00DB005D" w:rsidRPr="005B4C21">
        <w:t>0</w:t>
      </w:r>
      <w:r w:rsidR="00B02305" w:rsidRPr="005B4C21">
        <w:t xml:space="preserve"> m.</w:t>
      </w:r>
      <w:r w:rsidR="00DB005D" w:rsidRPr="005B4C21">
        <w:t xml:space="preserve"> gruodžio 17 </w:t>
      </w:r>
      <w:r w:rsidR="00B02305" w:rsidRPr="005B4C21">
        <w:t xml:space="preserve">d. sprendimu Nr. </w:t>
      </w:r>
      <w:r w:rsidR="00DB005D" w:rsidRPr="005B4C21">
        <w:t xml:space="preserve">V17E-349 </w:t>
      </w:r>
      <w:r w:rsidR="00B02305" w:rsidRPr="005B4C21">
        <w:t>„</w:t>
      </w:r>
      <w:r w:rsidR="00DB005D" w:rsidRPr="005B4C21">
        <w:t>Dėl Kaišiadorių miesto teritorijos bendrojo plano keitimo patvirtinimo</w:t>
      </w:r>
      <w:r w:rsidR="00B02305" w:rsidRPr="005B4C21">
        <w:t>“.</w:t>
      </w:r>
    </w:p>
  </w:footnote>
  <w:footnote w:id="7">
    <w:p w14:paraId="70DFF3C8" w14:textId="02871C0F" w:rsidR="00EC2E23" w:rsidRPr="005B4C21" w:rsidRDefault="00EC2E23" w:rsidP="00CA62EB">
      <w:pPr>
        <w:pStyle w:val="Puslapioinaostekstas"/>
        <w:jc w:val="both"/>
      </w:pPr>
      <w:r w:rsidRPr="005B4C21">
        <w:rPr>
          <w:rStyle w:val="Puslapioinaosnuoroda"/>
        </w:rPr>
        <w:footnoteRef/>
      </w:r>
      <w:r w:rsidRPr="005B4C21">
        <w:t xml:space="preserve"> Patvirtintas </w:t>
      </w:r>
      <w:r w:rsidR="00487423" w:rsidRPr="005B4C21">
        <w:t>Kėdainių rajono savivaldybės tarybos 2021 m. sausio 29 d. sprendimu Nr. TS-20 „Dėl Kėdainių miesto bendrojo plano keitimo tvirtinimo“.</w:t>
      </w:r>
    </w:p>
  </w:footnote>
  <w:footnote w:id="8">
    <w:p w14:paraId="66F71036" w14:textId="77CC5D53" w:rsidR="00F65510" w:rsidRPr="005B4C21" w:rsidRDefault="00F65510" w:rsidP="00CA62EB">
      <w:pPr>
        <w:pStyle w:val="Puslapioinaostekstas"/>
        <w:jc w:val="both"/>
      </w:pPr>
      <w:r w:rsidRPr="005B4C21">
        <w:rPr>
          <w:rStyle w:val="Puslapioinaosnuoroda"/>
        </w:rPr>
        <w:footnoteRef/>
      </w:r>
      <w:r w:rsidRPr="005B4C21">
        <w:t xml:space="preserve"> </w:t>
      </w:r>
      <w:r w:rsidR="00060185" w:rsidRPr="005B4C21">
        <w:t>Patvirtintas Jonavos rajono savivaldybės tarybos 2011 m. vasario 17 d. sprendimu Nr. 1TS-47.</w:t>
      </w:r>
    </w:p>
  </w:footnote>
  <w:footnote w:id="9">
    <w:p w14:paraId="03846D40" w14:textId="05EA8A0D" w:rsidR="00D17449" w:rsidRDefault="00D17449" w:rsidP="00CA62EB">
      <w:pPr>
        <w:pStyle w:val="Puslapioinaostekstas"/>
        <w:jc w:val="both"/>
      </w:pPr>
      <w:r w:rsidRPr="005B4C21">
        <w:rPr>
          <w:rStyle w:val="Puslapioinaosnuoroda"/>
        </w:rPr>
        <w:footnoteRef/>
      </w:r>
      <w:r w:rsidRPr="005B4C21">
        <w:t xml:space="preserve"> </w:t>
      </w:r>
      <w:r w:rsidR="00CD4288" w:rsidRPr="005B4C21">
        <w:t xml:space="preserve">Patvirtintas </w:t>
      </w:r>
      <w:r w:rsidR="00CA62EB" w:rsidRPr="005B4C21">
        <w:t>Raseinių savivaldybės tarybos 2008 m. spalio 30 d. sprendimu Nr. (1.1)TS-344 „Dėl Raseinių miesto teritorijos bendrojo plano patvirtinimo“.</w:t>
      </w:r>
    </w:p>
  </w:footnote>
  <w:footnote w:id="10">
    <w:p w14:paraId="0BA3324F" w14:textId="7BA6621E" w:rsidR="002B6C14" w:rsidRDefault="002B6C14" w:rsidP="00443011">
      <w:pPr>
        <w:pStyle w:val="Puslapioinaostekstas"/>
        <w:jc w:val="both"/>
      </w:pPr>
      <w:r>
        <w:rPr>
          <w:rStyle w:val="Puslapioinaosnuoroda"/>
        </w:rPr>
        <w:footnoteRef/>
      </w:r>
      <w:r>
        <w:t xml:space="preserve"> </w:t>
      </w:r>
      <w:r w:rsidR="00641187">
        <w:t>Patvirtinta Lietuvos Respublikos Vyriausybės 2022 m. birželio 29 d.  nutarimu Nr. 713.</w:t>
      </w:r>
    </w:p>
  </w:footnote>
  <w:footnote w:id="11">
    <w:p w14:paraId="5716E970" w14:textId="77777777" w:rsidR="00A75ACE" w:rsidRDefault="000E0FBA" w:rsidP="005514AC">
      <w:pPr>
        <w:pStyle w:val="Puslapioinaostekstas"/>
        <w:jc w:val="both"/>
      </w:pPr>
      <w:r>
        <w:rPr>
          <w:rStyle w:val="Puslapioinaosnuoroda"/>
        </w:rPr>
        <w:footnoteRef/>
      </w:r>
      <w:r>
        <w:t xml:space="preserve"> </w:t>
      </w:r>
      <w:r w:rsidR="00A75ACE">
        <w:t xml:space="preserve">Patvirtinta Lietuvos Respublikos Vyriausybės 2021 m. balandžio 28 d. nutarimu Nr. 292 „Dėl Strateginio valdymo </w:t>
      </w:r>
    </w:p>
    <w:p w14:paraId="4F85D17D" w14:textId="250641C2" w:rsidR="000E0FBA" w:rsidRDefault="00A75ACE" w:rsidP="005514AC">
      <w:pPr>
        <w:pStyle w:val="Puslapioinaostekstas"/>
        <w:jc w:val="both"/>
      </w:pPr>
      <w:r>
        <w:t>metodikos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CF" w14:textId="77777777" w:rsidR="00F15D0E" w:rsidRDefault="008E1E7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080DFD0" w14:textId="77777777" w:rsidR="00F15D0E" w:rsidRDefault="00F15D0E">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2" w14:textId="2B467EFF" w:rsidR="00F15D0E" w:rsidRPr="00A10032" w:rsidRDefault="008E1E76" w:rsidP="00A10032">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4</w:t>
    </w:r>
    <w:r>
      <w:rPr>
        <w:szCs w:val="24"/>
        <w:lang w:eastAsia="lt-LT"/>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323"/>
    <w:multiLevelType w:val="hybridMultilevel"/>
    <w:tmpl w:val="EF5C508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862FF8"/>
    <w:multiLevelType w:val="hybridMultilevel"/>
    <w:tmpl w:val="DA4415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0B6EB7"/>
    <w:multiLevelType w:val="hybridMultilevel"/>
    <w:tmpl w:val="8774F13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8D30775"/>
    <w:multiLevelType w:val="hybridMultilevel"/>
    <w:tmpl w:val="6B200F1C"/>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46A27C06"/>
    <w:multiLevelType w:val="hybridMultilevel"/>
    <w:tmpl w:val="5366C6EE"/>
    <w:lvl w:ilvl="0" w:tplc="4F2004EC">
      <w:start w:val="1"/>
      <w:numFmt w:val="bullet"/>
      <w:lvlText w:val=""/>
      <w:lvlJc w:val="left"/>
      <w:pPr>
        <w:ind w:left="720" w:hanging="360"/>
      </w:pPr>
      <w:rPr>
        <w:rFonts w:ascii="Wingdings" w:hAnsi="Wingdings"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15F2804"/>
    <w:multiLevelType w:val="hybridMultilevel"/>
    <w:tmpl w:val="A72AA628"/>
    <w:lvl w:ilvl="0" w:tplc="0427000B">
      <w:start w:val="1"/>
      <w:numFmt w:val="bullet"/>
      <w:lvlText w:val=""/>
      <w:lvlJc w:val="left"/>
      <w:pPr>
        <w:ind w:left="1070" w:hanging="360"/>
      </w:pPr>
      <w:rPr>
        <w:rFonts w:ascii="Wingdings" w:hAnsi="Wingdings" w:hint="default"/>
      </w:rPr>
    </w:lvl>
    <w:lvl w:ilvl="1" w:tplc="04270003" w:tentative="1">
      <w:start w:val="1"/>
      <w:numFmt w:val="bullet"/>
      <w:lvlText w:val="o"/>
      <w:lvlJc w:val="left"/>
      <w:pPr>
        <w:ind w:left="1790" w:hanging="360"/>
      </w:pPr>
      <w:rPr>
        <w:rFonts w:ascii="Courier New" w:hAnsi="Courier New" w:cs="Courier New" w:hint="default"/>
      </w:rPr>
    </w:lvl>
    <w:lvl w:ilvl="2" w:tplc="04270005" w:tentative="1">
      <w:start w:val="1"/>
      <w:numFmt w:val="bullet"/>
      <w:lvlText w:val=""/>
      <w:lvlJc w:val="left"/>
      <w:pPr>
        <w:ind w:left="2510" w:hanging="360"/>
      </w:pPr>
      <w:rPr>
        <w:rFonts w:ascii="Wingdings" w:hAnsi="Wingdings" w:hint="default"/>
      </w:rPr>
    </w:lvl>
    <w:lvl w:ilvl="3" w:tplc="04270001" w:tentative="1">
      <w:start w:val="1"/>
      <w:numFmt w:val="bullet"/>
      <w:lvlText w:val=""/>
      <w:lvlJc w:val="left"/>
      <w:pPr>
        <w:ind w:left="3230" w:hanging="360"/>
      </w:pPr>
      <w:rPr>
        <w:rFonts w:ascii="Symbol" w:hAnsi="Symbol" w:hint="default"/>
      </w:rPr>
    </w:lvl>
    <w:lvl w:ilvl="4" w:tplc="04270003" w:tentative="1">
      <w:start w:val="1"/>
      <w:numFmt w:val="bullet"/>
      <w:lvlText w:val="o"/>
      <w:lvlJc w:val="left"/>
      <w:pPr>
        <w:ind w:left="3950" w:hanging="360"/>
      </w:pPr>
      <w:rPr>
        <w:rFonts w:ascii="Courier New" w:hAnsi="Courier New" w:cs="Courier New" w:hint="default"/>
      </w:rPr>
    </w:lvl>
    <w:lvl w:ilvl="5" w:tplc="04270005" w:tentative="1">
      <w:start w:val="1"/>
      <w:numFmt w:val="bullet"/>
      <w:lvlText w:val=""/>
      <w:lvlJc w:val="left"/>
      <w:pPr>
        <w:ind w:left="4670" w:hanging="360"/>
      </w:pPr>
      <w:rPr>
        <w:rFonts w:ascii="Wingdings" w:hAnsi="Wingdings" w:hint="default"/>
      </w:rPr>
    </w:lvl>
    <w:lvl w:ilvl="6" w:tplc="04270001" w:tentative="1">
      <w:start w:val="1"/>
      <w:numFmt w:val="bullet"/>
      <w:lvlText w:val=""/>
      <w:lvlJc w:val="left"/>
      <w:pPr>
        <w:ind w:left="5390" w:hanging="360"/>
      </w:pPr>
      <w:rPr>
        <w:rFonts w:ascii="Symbol" w:hAnsi="Symbol" w:hint="default"/>
      </w:rPr>
    </w:lvl>
    <w:lvl w:ilvl="7" w:tplc="04270003" w:tentative="1">
      <w:start w:val="1"/>
      <w:numFmt w:val="bullet"/>
      <w:lvlText w:val="o"/>
      <w:lvlJc w:val="left"/>
      <w:pPr>
        <w:ind w:left="6110" w:hanging="360"/>
      </w:pPr>
      <w:rPr>
        <w:rFonts w:ascii="Courier New" w:hAnsi="Courier New" w:cs="Courier New" w:hint="default"/>
      </w:rPr>
    </w:lvl>
    <w:lvl w:ilvl="8" w:tplc="04270005" w:tentative="1">
      <w:start w:val="1"/>
      <w:numFmt w:val="bullet"/>
      <w:lvlText w:val=""/>
      <w:lvlJc w:val="left"/>
      <w:pPr>
        <w:ind w:left="6830" w:hanging="360"/>
      </w:pPr>
      <w:rPr>
        <w:rFonts w:ascii="Wingdings" w:hAnsi="Wingdings" w:hint="default"/>
      </w:rPr>
    </w:lvl>
  </w:abstractNum>
  <w:abstractNum w:abstractNumId="6" w15:restartNumberingAfterBreak="0">
    <w:nsid w:val="78CF5F61"/>
    <w:multiLevelType w:val="hybridMultilevel"/>
    <w:tmpl w:val="CAC2EF8E"/>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num w:numId="1" w16cid:durableId="1684890322">
    <w:abstractNumId w:val="6"/>
  </w:num>
  <w:num w:numId="2" w16cid:durableId="1431394023">
    <w:abstractNumId w:val="3"/>
  </w:num>
  <w:num w:numId="3" w16cid:durableId="1721975103">
    <w:abstractNumId w:val="4"/>
  </w:num>
  <w:num w:numId="4" w16cid:durableId="257298912">
    <w:abstractNumId w:val="5"/>
  </w:num>
  <w:num w:numId="5" w16cid:durableId="515851485">
    <w:abstractNumId w:val="2"/>
  </w:num>
  <w:num w:numId="6" w16cid:durableId="1644654028">
    <w:abstractNumId w:val="1"/>
  </w:num>
  <w:num w:numId="7" w16cid:durableId="188062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6C8"/>
    <w:rsid w:val="0000141F"/>
    <w:rsid w:val="000023D2"/>
    <w:rsid w:val="0000310F"/>
    <w:rsid w:val="00005138"/>
    <w:rsid w:val="00007E2B"/>
    <w:rsid w:val="00010D6B"/>
    <w:rsid w:val="00010EDD"/>
    <w:rsid w:val="00012605"/>
    <w:rsid w:val="00012A06"/>
    <w:rsid w:val="00013FE0"/>
    <w:rsid w:val="0001411C"/>
    <w:rsid w:val="0001438C"/>
    <w:rsid w:val="000154B2"/>
    <w:rsid w:val="000155AD"/>
    <w:rsid w:val="00017B0B"/>
    <w:rsid w:val="000203A5"/>
    <w:rsid w:val="000222FE"/>
    <w:rsid w:val="00025B28"/>
    <w:rsid w:val="000277E3"/>
    <w:rsid w:val="0003524E"/>
    <w:rsid w:val="000374AC"/>
    <w:rsid w:val="0004223B"/>
    <w:rsid w:val="00043DFE"/>
    <w:rsid w:val="00043F7A"/>
    <w:rsid w:val="00044E4F"/>
    <w:rsid w:val="00046513"/>
    <w:rsid w:val="00051624"/>
    <w:rsid w:val="000518E0"/>
    <w:rsid w:val="00056496"/>
    <w:rsid w:val="000566EE"/>
    <w:rsid w:val="000567B4"/>
    <w:rsid w:val="00060185"/>
    <w:rsid w:val="00061E88"/>
    <w:rsid w:val="00062623"/>
    <w:rsid w:val="00062AF3"/>
    <w:rsid w:val="000637E9"/>
    <w:rsid w:val="00063946"/>
    <w:rsid w:val="00066E0F"/>
    <w:rsid w:val="0007077A"/>
    <w:rsid w:val="0007294C"/>
    <w:rsid w:val="00073558"/>
    <w:rsid w:val="00082C55"/>
    <w:rsid w:val="00082C71"/>
    <w:rsid w:val="000844B2"/>
    <w:rsid w:val="00084B17"/>
    <w:rsid w:val="00087A7D"/>
    <w:rsid w:val="000948AD"/>
    <w:rsid w:val="000967FC"/>
    <w:rsid w:val="000972D4"/>
    <w:rsid w:val="000A0ED1"/>
    <w:rsid w:val="000A3493"/>
    <w:rsid w:val="000A461C"/>
    <w:rsid w:val="000A679A"/>
    <w:rsid w:val="000A7E66"/>
    <w:rsid w:val="000B3B63"/>
    <w:rsid w:val="000B4914"/>
    <w:rsid w:val="000B5305"/>
    <w:rsid w:val="000B5C35"/>
    <w:rsid w:val="000C374C"/>
    <w:rsid w:val="000C53C8"/>
    <w:rsid w:val="000D068A"/>
    <w:rsid w:val="000D0746"/>
    <w:rsid w:val="000D2BC1"/>
    <w:rsid w:val="000D457C"/>
    <w:rsid w:val="000D7C55"/>
    <w:rsid w:val="000E0FBA"/>
    <w:rsid w:val="000E2866"/>
    <w:rsid w:val="000E5364"/>
    <w:rsid w:val="000F25D4"/>
    <w:rsid w:val="000F28B6"/>
    <w:rsid w:val="000F2ABF"/>
    <w:rsid w:val="000F3824"/>
    <w:rsid w:val="000F49B5"/>
    <w:rsid w:val="000F5734"/>
    <w:rsid w:val="000F71FA"/>
    <w:rsid w:val="001024DC"/>
    <w:rsid w:val="0010267D"/>
    <w:rsid w:val="00102726"/>
    <w:rsid w:val="00102D90"/>
    <w:rsid w:val="001060D7"/>
    <w:rsid w:val="001069ED"/>
    <w:rsid w:val="001078E9"/>
    <w:rsid w:val="00111420"/>
    <w:rsid w:val="0011145F"/>
    <w:rsid w:val="00111AF7"/>
    <w:rsid w:val="00111BBF"/>
    <w:rsid w:val="0011415A"/>
    <w:rsid w:val="001149FA"/>
    <w:rsid w:val="00115EB7"/>
    <w:rsid w:val="00116118"/>
    <w:rsid w:val="001168AF"/>
    <w:rsid w:val="001210FA"/>
    <w:rsid w:val="00122032"/>
    <w:rsid w:val="00127716"/>
    <w:rsid w:val="00132325"/>
    <w:rsid w:val="00132FF5"/>
    <w:rsid w:val="00134762"/>
    <w:rsid w:val="00135E94"/>
    <w:rsid w:val="00136394"/>
    <w:rsid w:val="00143347"/>
    <w:rsid w:val="00144150"/>
    <w:rsid w:val="00144244"/>
    <w:rsid w:val="00144B61"/>
    <w:rsid w:val="00144BEC"/>
    <w:rsid w:val="00146D75"/>
    <w:rsid w:val="00146EF2"/>
    <w:rsid w:val="00147976"/>
    <w:rsid w:val="00147D1E"/>
    <w:rsid w:val="001503AF"/>
    <w:rsid w:val="0015072D"/>
    <w:rsid w:val="00151405"/>
    <w:rsid w:val="001572DA"/>
    <w:rsid w:val="00161326"/>
    <w:rsid w:val="00162B03"/>
    <w:rsid w:val="00164C85"/>
    <w:rsid w:val="0017081B"/>
    <w:rsid w:val="00171E39"/>
    <w:rsid w:val="001723A8"/>
    <w:rsid w:val="0017243F"/>
    <w:rsid w:val="00174F0F"/>
    <w:rsid w:val="001756D8"/>
    <w:rsid w:val="00177888"/>
    <w:rsid w:val="00177973"/>
    <w:rsid w:val="00177A39"/>
    <w:rsid w:val="00181E57"/>
    <w:rsid w:val="001830AA"/>
    <w:rsid w:val="0018323C"/>
    <w:rsid w:val="001848C8"/>
    <w:rsid w:val="00184BC5"/>
    <w:rsid w:val="001876D9"/>
    <w:rsid w:val="0019282C"/>
    <w:rsid w:val="001A0096"/>
    <w:rsid w:val="001A0F9D"/>
    <w:rsid w:val="001A3A29"/>
    <w:rsid w:val="001A5321"/>
    <w:rsid w:val="001B1202"/>
    <w:rsid w:val="001B193A"/>
    <w:rsid w:val="001B284C"/>
    <w:rsid w:val="001B2E25"/>
    <w:rsid w:val="001B56F5"/>
    <w:rsid w:val="001C63B4"/>
    <w:rsid w:val="001C75BA"/>
    <w:rsid w:val="001C7963"/>
    <w:rsid w:val="001D1830"/>
    <w:rsid w:val="001D2FC3"/>
    <w:rsid w:val="001D5560"/>
    <w:rsid w:val="001D5A8A"/>
    <w:rsid w:val="001E036E"/>
    <w:rsid w:val="001E2938"/>
    <w:rsid w:val="001E3531"/>
    <w:rsid w:val="001E46D3"/>
    <w:rsid w:val="001E7ADA"/>
    <w:rsid w:val="001F135D"/>
    <w:rsid w:val="001F1D34"/>
    <w:rsid w:val="001F4026"/>
    <w:rsid w:val="001F5876"/>
    <w:rsid w:val="001F64FF"/>
    <w:rsid w:val="00202C81"/>
    <w:rsid w:val="00202F02"/>
    <w:rsid w:val="0020490C"/>
    <w:rsid w:val="00204E76"/>
    <w:rsid w:val="002079EC"/>
    <w:rsid w:val="002127FA"/>
    <w:rsid w:val="0021429D"/>
    <w:rsid w:val="0021583B"/>
    <w:rsid w:val="0021717D"/>
    <w:rsid w:val="00220D90"/>
    <w:rsid w:val="002225BB"/>
    <w:rsid w:val="0022396A"/>
    <w:rsid w:val="00234991"/>
    <w:rsid w:val="00236CBA"/>
    <w:rsid w:val="00242292"/>
    <w:rsid w:val="00243235"/>
    <w:rsid w:val="002432C3"/>
    <w:rsid w:val="00243EE1"/>
    <w:rsid w:val="0024687E"/>
    <w:rsid w:val="002474BC"/>
    <w:rsid w:val="002551EF"/>
    <w:rsid w:val="002562C8"/>
    <w:rsid w:val="00262311"/>
    <w:rsid w:val="00263BC8"/>
    <w:rsid w:val="002703AB"/>
    <w:rsid w:val="00272C4B"/>
    <w:rsid w:val="00273ACB"/>
    <w:rsid w:val="00273F47"/>
    <w:rsid w:val="00275067"/>
    <w:rsid w:val="00280525"/>
    <w:rsid w:val="002807A7"/>
    <w:rsid w:val="00281F5D"/>
    <w:rsid w:val="00282A22"/>
    <w:rsid w:val="00284DE1"/>
    <w:rsid w:val="002862CC"/>
    <w:rsid w:val="00290C3C"/>
    <w:rsid w:val="002910A0"/>
    <w:rsid w:val="00295FF8"/>
    <w:rsid w:val="00297A18"/>
    <w:rsid w:val="00297CED"/>
    <w:rsid w:val="002A0336"/>
    <w:rsid w:val="002A252F"/>
    <w:rsid w:val="002A43B5"/>
    <w:rsid w:val="002A4CB3"/>
    <w:rsid w:val="002A500B"/>
    <w:rsid w:val="002A533E"/>
    <w:rsid w:val="002A7175"/>
    <w:rsid w:val="002B03A4"/>
    <w:rsid w:val="002B0F41"/>
    <w:rsid w:val="002B232C"/>
    <w:rsid w:val="002B2A35"/>
    <w:rsid w:val="002B2D02"/>
    <w:rsid w:val="002B3D6E"/>
    <w:rsid w:val="002B6C14"/>
    <w:rsid w:val="002B734C"/>
    <w:rsid w:val="002C04C3"/>
    <w:rsid w:val="002C161E"/>
    <w:rsid w:val="002C24D0"/>
    <w:rsid w:val="002C3E96"/>
    <w:rsid w:val="002C43A9"/>
    <w:rsid w:val="002C5B86"/>
    <w:rsid w:val="002C5E5A"/>
    <w:rsid w:val="002C65C1"/>
    <w:rsid w:val="002C7E8D"/>
    <w:rsid w:val="002D3776"/>
    <w:rsid w:val="002D4844"/>
    <w:rsid w:val="002D7E7A"/>
    <w:rsid w:val="002E0AD2"/>
    <w:rsid w:val="002E27B9"/>
    <w:rsid w:val="002F3777"/>
    <w:rsid w:val="002F5153"/>
    <w:rsid w:val="002F5A66"/>
    <w:rsid w:val="002F5BCB"/>
    <w:rsid w:val="002F78D5"/>
    <w:rsid w:val="00300F27"/>
    <w:rsid w:val="003050B4"/>
    <w:rsid w:val="003123F4"/>
    <w:rsid w:val="00312653"/>
    <w:rsid w:val="003150E0"/>
    <w:rsid w:val="003172B0"/>
    <w:rsid w:val="00321302"/>
    <w:rsid w:val="00321E04"/>
    <w:rsid w:val="00322A86"/>
    <w:rsid w:val="0032424C"/>
    <w:rsid w:val="0033111C"/>
    <w:rsid w:val="00332F8B"/>
    <w:rsid w:val="00333A33"/>
    <w:rsid w:val="00336E37"/>
    <w:rsid w:val="003376E7"/>
    <w:rsid w:val="0034038F"/>
    <w:rsid w:val="0034197F"/>
    <w:rsid w:val="003433B6"/>
    <w:rsid w:val="00344483"/>
    <w:rsid w:val="00345888"/>
    <w:rsid w:val="0035284E"/>
    <w:rsid w:val="00355AE2"/>
    <w:rsid w:val="00355E00"/>
    <w:rsid w:val="00356659"/>
    <w:rsid w:val="00356DD9"/>
    <w:rsid w:val="0035744E"/>
    <w:rsid w:val="00360FD6"/>
    <w:rsid w:val="00364D68"/>
    <w:rsid w:val="0037002C"/>
    <w:rsid w:val="00370461"/>
    <w:rsid w:val="00371F3E"/>
    <w:rsid w:val="003741BF"/>
    <w:rsid w:val="00374E7D"/>
    <w:rsid w:val="00375037"/>
    <w:rsid w:val="00375907"/>
    <w:rsid w:val="00375BCB"/>
    <w:rsid w:val="00377308"/>
    <w:rsid w:val="0038034D"/>
    <w:rsid w:val="0038142D"/>
    <w:rsid w:val="00381F5B"/>
    <w:rsid w:val="003840F2"/>
    <w:rsid w:val="00384497"/>
    <w:rsid w:val="00387532"/>
    <w:rsid w:val="0039145A"/>
    <w:rsid w:val="003920A7"/>
    <w:rsid w:val="0039294E"/>
    <w:rsid w:val="003936CD"/>
    <w:rsid w:val="00394A60"/>
    <w:rsid w:val="00396D1B"/>
    <w:rsid w:val="003A2328"/>
    <w:rsid w:val="003A2D30"/>
    <w:rsid w:val="003A63FB"/>
    <w:rsid w:val="003B07E2"/>
    <w:rsid w:val="003B203B"/>
    <w:rsid w:val="003B29FB"/>
    <w:rsid w:val="003B3CF2"/>
    <w:rsid w:val="003B3D4D"/>
    <w:rsid w:val="003B4D23"/>
    <w:rsid w:val="003B538B"/>
    <w:rsid w:val="003B6AB2"/>
    <w:rsid w:val="003B6B04"/>
    <w:rsid w:val="003B726C"/>
    <w:rsid w:val="003B76C9"/>
    <w:rsid w:val="003B76DE"/>
    <w:rsid w:val="003C0487"/>
    <w:rsid w:val="003C447E"/>
    <w:rsid w:val="003D245C"/>
    <w:rsid w:val="003D3D63"/>
    <w:rsid w:val="003D519D"/>
    <w:rsid w:val="003E15C5"/>
    <w:rsid w:val="003E16EA"/>
    <w:rsid w:val="003E289E"/>
    <w:rsid w:val="003E3205"/>
    <w:rsid w:val="003E3448"/>
    <w:rsid w:val="003E46BE"/>
    <w:rsid w:val="003E751C"/>
    <w:rsid w:val="003F0722"/>
    <w:rsid w:val="003F166D"/>
    <w:rsid w:val="003F1B11"/>
    <w:rsid w:val="003F1C5C"/>
    <w:rsid w:val="003F63A4"/>
    <w:rsid w:val="003F6544"/>
    <w:rsid w:val="003F6599"/>
    <w:rsid w:val="003F6E58"/>
    <w:rsid w:val="004025FE"/>
    <w:rsid w:val="00402CE3"/>
    <w:rsid w:val="0040430E"/>
    <w:rsid w:val="00405426"/>
    <w:rsid w:val="004054D1"/>
    <w:rsid w:val="0040647D"/>
    <w:rsid w:val="00407790"/>
    <w:rsid w:val="004111D6"/>
    <w:rsid w:val="004133BB"/>
    <w:rsid w:val="00413720"/>
    <w:rsid w:val="00414D27"/>
    <w:rsid w:val="00415D43"/>
    <w:rsid w:val="00421091"/>
    <w:rsid w:val="004226D4"/>
    <w:rsid w:val="00423BDE"/>
    <w:rsid w:val="00423DD8"/>
    <w:rsid w:val="0043308E"/>
    <w:rsid w:val="0043400B"/>
    <w:rsid w:val="00441C3D"/>
    <w:rsid w:val="00443011"/>
    <w:rsid w:val="00444559"/>
    <w:rsid w:val="0044482B"/>
    <w:rsid w:val="0044648E"/>
    <w:rsid w:val="004534B9"/>
    <w:rsid w:val="00463358"/>
    <w:rsid w:val="0046392D"/>
    <w:rsid w:val="00465D70"/>
    <w:rsid w:val="00466407"/>
    <w:rsid w:val="00466B5B"/>
    <w:rsid w:val="00467568"/>
    <w:rsid w:val="0047266E"/>
    <w:rsid w:val="004738B2"/>
    <w:rsid w:val="00473922"/>
    <w:rsid w:val="0047407B"/>
    <w:rsid w:val="00475815"/>
    <w:rsid w:val="0047631F"/>
    <w:rsid w:val="00476524"/>
    <w:rsid w:val="004800B2"/>
    <w:rsid w:val="00483AF9"/>
    <w:rsid w:val="00487423"/>
    <w:rsid w:val="00487BC0"/>
    <w:rsid w:val="00487EC6"/>
    <w:rsid w:val="00493FAA"/>
    <w:rsid w:val="00494E98"/>
    <w:rsid w:val="00495C8E"/>
    <w:rsid w:val="0049644B"/>
    <w:rsid w:val="00497061"/>
    <w:rsid w:val="004A0E25"/>
    <w:rsid w:val="004A40B8"/>
    <w:rsid w:val="004B0E32"/>
    <w:rsid w:val="004B10BA"/>
    <w:rsid w:val="004B1BD3"/>
    <w:rsid w:val="004B211E"/>
    <w:rsid w:val="004B3A95"/>
    <w:rsid w:val="004C0784"/>
    <w:rsid w:val="004C0EE0"/>
    <w:rsid w:val="004C11E8"/>
    <w:rsid w:val="004C24DD"/>
    <w:rsid w:val="004C3783"/>
    <w:rsid w:val="004C5A63"/>
    <w:rsid w:val="004C6046"/>
    <w:rsid w:val="004D2883"/>
    <w:rsid w:val="004D2CE5"/>
    <w:rsid w:val="004D5005"/>
    <w:rsid w:val="004D5B2A"/>
    <w:rsid w:val="004D6145"/>
    <w:rsid w:val="004D7D48"/>
    <w:rsid w:val="004E3224"/>
    <w:rsid w:val="004E4491"/>
    <w:rsid w:val="004E504D"/>
    <w:rsid w:val="004F0269"/>
    <w:rsid w:val="004F1161"/>
    <w:rsid w:val="004F3B00"/>
    <w:rsid w:val="004F50EF"/>
    <w:rsid w:val="004F5181"/>
    <w:rsid w:val="004F64CE"/>
    <w:rsid w:val="004F7376"/>
    <w:rsid w:val="00502BED"/>
    <w:rsid w:val="005051B7"/>
    <w:rsid w:val="00506D9F"/>
    <w:rsid w:val="00510D02"/>
    <w:rsid w:val="00514179"/>
    <w:rsid w:val="0051599C"/>
    <w:rsid w:val="0052262F"/>
    <w:rsid w:val="005235B3"/>
    <w:rsid w:val="00523F5B"/>
    <w:rsid w:val="00523F8C"/>
    <w:rsid w:val="005274FA"/>
    <w:rsid w:val="00530FA8"/>
    <w:rsid w:val="00532A41"/>
    <w:rsid w:val="00532D62"/>
    <w:rsid w:val="00534829"/>
    <w:rsid w:val="0053498D"/>
    <w:rsid w:val="00535375"/>
    <w:rsid w:val="00535444"/>
    <w:rsid w:val="00535B1B"/>
    <w:rsid w:val="00543CF3"/>
    <w:rsid w:val="005448DB"/>
    <w:rsid w:val="00545155"/>
    <w:rsid w:val="005514AC"/>
    <w:rsid w:val="00551CA0"/>
    <w:rsid w:val="00554196"/>
    <w:rsid w:val="0055586F"/>
    <w:rsid w:val="00557A23"/>
    <w:rsid w:val="00557F76"/>
    <w:rsid w:val="005616F6"/>
    <w:rsid w:val="005644B9"/>
    <w:rsid w:val="005652FD"/>
    <w:rsid w:val="005654A1"/>
    <w:rsid w:val="00565A87"/>
    <w:rsid w:val="00565C8F"/>
    <w:rsid w:val="0056709D"/>
    <w:rsid w:val="0056758F"/>
    <w:rsid w:val="0057090B"/>
    <w:rsid w:val="00573962"/>
    <w:rsid w:val="00573E55"/>
    <w:rsid w:val="00581F36"/>
    <w:rsid w:val="005824CD"/>
    <w:rsid w:val="005835E3"/>
    <w:rsid w:val="005848D7"/>
    <w:rsid w:val="00585004"/>
    <w:rsid w:val="0058573D"/>
    <w:rsid w:val="005877FF"/>
    <w:rsid w:val="00591676"/>
    <w:rsid w:val="0059296A"/>
    <w:rsid w:val="00593A31"/>
    <w:rsid w:val="0059501C"/>
    <w:rsid w:val="0059736D"/>
    <w:rsid w:val="005A207E"/>
    <w:rsid w:val="005A4529"/>
    <w:rsid w:val="005A5FCD"/>
    <w:rsid w:val="005A7D9E"/>
    <w:rsid w:val="005B1002"/>
    <w:rsid w:val="005B26F1"/>
    <w:rsid w:val="005B2D16"/>
    <w:rsid w:val="005B4C21"/>
    <w:rsid w:val="005C29F3"/>
    <w:rsid w:val="005C7B6D"/>
    <w:rsid w:val="005D10E1"/>
    <w:rsid w:val="005D10F3"/>
    <w:rsid w:val="005D3CFE"/>
    <w:rsid w:val="005D48FB"/>
    <w:rsid w:val="005D6C5A"/>
    <w:rsid w:val="005D6C7C"/>
    <w:rsid w:val="005E64B8"/>
    <w:rsid w:val="005F0AE3"/>
    <w:rsid w:val="005F1602"/>
    <w:rsid w:val="005F3908"/>
    <w:rsid w:val="005F4667"/>
    <w:rsid w:val="005F5977"/>
    <w:rsid w:val="006022B0"/>
    <w:rsid w:val="00602D80"/>
    <w:rsid w:val="00603FD7"/>
    <w:rsid w:val="0060572C"/>
    <w:rsid w:val="00606E4E"/>
    <w:rsid w:val="00610CF2"/>
    <w:rsid w:val="00611E73"/>
    <w:rsid w:val="006167C3"/>
    <w:rsid w:val="00620FC5"/>
    <w:rsid w:val="00624E25"/>
    <w:rsid w:val="00632636"/>
    <w:rsid w:val="00640C79"/>
    <w:rsid w:val="00641187"/>
    <w:rsid w:val="00641CC7"/>
    <w:rsid w:val="006429FE"/>
    <w:rsid w:val="00643375"/>
    <w:rsid w:val="0064383F"/>
    <w:rsid w:val="0064701F"/>
    <w:rsid w:val="00647F66"/>
    <w:rsid w:val="00654D1E"/>
    <w:rsid w:val="00657FC1"/>
    <w:rsid w:val="0066030F"/>
    <w:rsid w:val="00661539"/>
    <w:rsid w:val="006629C5"/>
    <w:rsid w:val="00663983"/>
    <w:rsid w:val="00663E35"/>
    <w:rsid w:val="006702A6"/>
    <w:rsid w:val="00672AD7"/>
    <w:rsid w:val="006736C3"/>
    <w:rsid w:val="00673727"/>
    <w:rsid w:val="00674F9D"/>
    <w:rsid w:val="0067592C"/>
    <w:rsid w:val="00676874"/>
    <w:rsid w:val="0067758E"/>
    <w:rsid w:val="0068064F"/>
    <w:rsid w:val="006829A2"/>
    <w:rsid w:val="006843D5"/>
    <w:rsid w:val="00690C8B"/>
    <w:rsid w:val="00691AD6"/>
    <w:rsid w:val="00694470"/>
    <w:rsid w:val="00697A10"/>
    <w:rsid w:val="00697E0B"/>
    <w:rsid w:val="006A3CE7"/>
    <w:rsid w:val="006A6EC8"/>
    <w:rsid w:val="006A7A91"/>
    <w:rsid w:val="006B1169"/>
    <w:rsid w:val="006B2CB9"/>
    <w:rsid w:val="006B3C79"/>
    <w:rsid w:val="006B4B8D"/>
    <w:rsid w:val="006B5A2B"/>
    <w:rsid w:val="006B6124"/>
    <w:rsid w:val="006C5D4D"/>
    <w:rsid w:val="006D0955"/>
    <w:rsid w:val="006D165E"/>
    <w:rsid w:val="006D3A67"/>
    <w:rsid w:val="006D72C0"/>
    <w:rsid w:val="006D7ECC"/>
    <w:rsid w:val="006E28BD"/>
    <w:rsid w:val="006E2EFD"/>
    <w:rsid w:val="006E330D"/>
    <w:rsid w:val="006F028E"/>
    <w:rsid w:val="006F073A"/>
    <w:rsid w:val="006F11A4"/>
    <w:rsid w:val="006F130A"/>
    <w:rsid w:val="006F29CC"/>
    <w:rsid w:val="006F3E6D"/>
    <w:rsid w:val="006F609F"/>
    <w:rsid w:val="007022BA"/>
    <w:rsid w:val="007027A8"/>
    <w:rsid w:val="007071D8"/>
    <w:rsid w:val="00707652"/>
    <w:rsid w:val="00710CB3"/>
    <w:rsid w:val="007114C4"/>
    <w:rsid w:val="00711BD7"/>
    <w:rsid w:val="0071396E"/>
    <w:rsid w:val="00714190"/>
    <w:rsid w:val="007146B2"/>
    <w:rsid w:val="00722300"/>
    <w:rsid w:val="00725A6C"/>
    <w:rsid w:val="00725EAA"/>
    <w:rsid w:val="00726BFD"/>
    <w:rsid w:val="007275BD"/>
    <w:rsid w:val="007301E6"/>
    <w:rsid w:val="00731408"/>
    <w:rsid w:val="007326E5"/>
    <w:rsid w:val="0073273A"/>
    <w:rsid w:val="00732B95"/>
    <w:rsid w:val="007343D7"/>
    <w:rsid w:val="00735271"/>
    <w:rsid w:val="00741468"/>
    <w:rsid w:val="00746597"/>
    <w:rsid w:val="00746B36"/>
    <w:rsid w:val="0074752F"/>
    <w:rsid w:val="0074780A"/>
    <w:rsid w:val="00752183"/>
    <w:rsid w:val="00753D63"/>
    <w:rsid w:val="007546A7"/>
    <w:rsid w:val="007546E7"/>
    <w:rsid w:val="007549B4"/>
    <w:rsid w:val="007570AC"/>
    <w:rsid w:val="0075732A"/>
    <w:rsid w:val="007579BB"/>
    <w:rsid w:val="007630A9"/>
    <w:rsid w:val="0077090B"/>
    <w:rsid w:val="007745D8"/>
    <w:rsid w:val="00774899"/>
    <w:rsid w:val="00776F65"/>
    <w:rsid w:val="00780437"/>
    <w:rsid w:val="007809AF"/>
    <w:rsid w:val="00781704"/>
    <w:rsid w:val="007837AC"/>
    <w:rsid w:val="00784AAB"/>
    <w:rsid w:val="00785063"/>
    <w:rsid w:val="00785252"/>
    <w:rsid w:val="00786FEF"/>
    <w:rsid w:val="0078717F"/>
    <w:rsid w:val="00791A05"/>
    <w:rsid w:val="0079223C"/>
    <w:rsid w:val="00793572"/>
    <w:rsid w:val="00793C89"/>
    <w:rsid w:val="00795644"/>
    <w:rsid w:val="007974DB"/>
    <w:rsid w:val="007975A6"/>
    <w:rsid w:val="007A1E41"/>
    <w:rsid w:val="007A510B"/>
    <w:rsid w:val="007B3961"/>
    <w:rsid w:val="007B6E05"/>
    <w:rsid w:val="007C0240"/>
    <w:rsid w:val="007C1B9A"/>
    <w:rsid w:val="007C56C3"/>
    <w:rsid w:val="007C6EBE"/>
    <w:rsid w:val="007C7186"/>
    <w:rsid w:val="007D4ED6"/>
    <w:rsid w:val="007E40B4"/>
    <w:rsid w:val="007E4369"/>
    <w:rsid w:val="007E4684"/>
    <w:rsid w:val="007E4CC2"/>
    <w:rsid w:val="007E561D"/>
    <w:rsid w:val="007E7942"/>
    <w:rsid w:val="007F0FE8"/>
    <w:rsid w:val="007F1EB9"/>
    <w:rsid w:val="00800801"/>
    <w:rsid w:val="00803EFC"/>
    <w:rsid w:val="00804456"/>
    <w:rsid w:val="00810836"/>
    <w:rsid w:val="00811574"/>
    <w:rsid w:val="00814FC0"/>
    <w:rsid w:val="008154ED"/>
    <w:rsid w:val="00816C0B"/>
    <w:rsid w:val="0082045F"/>
    <w:rsid w:val="008210CC"/>
    <w:rsid w:val="00821EA6"/>
    <w:rsid w:val="00822640"/>
    <w:rsid w:val="00831AC6"/>
    <w:rsid w:val="00831DBA"/>
    <w:rsid w:val="00832C26"/>
    <w:rsid w:val="00833DDF"/>
    <w:rsid w:val="00837E14"/>
    <w:rsid w:val="00844737"/>
    <w:rsid w:val="00845B8E"/>
    <w:rsid w:val="008466FC"/>
    <w:rsid w:val="00846E51"/>
    <w:rsid w:val="00847579"/>
    <w:rsid w:val="00847A91"/>
    <w:rsid w:val="00850559"/>
    <w:rsid w:val="00860443"/>
    <w:rsid w:val="008605BE"/>
    <w:rsid w:val="00860CFB"/>
    <w:rsid w:val="00862FC6"/>
    <w:rsid w:val="008645E4"/>
    <w:rsid w:val="00864CD8"/>
    <w:rsid w:val="008657B1"/>
    <w:rsid w:val="00867058"/>
    <w:rsid w:val="008676A7"/>
    <w:rsid w:val="0087543C"/>
    <w:rsid w:val="00875B28"/>
    <w:rsid w:val="0087712B"/>
    <w:rsid w:val="008779D7"/>
    <w:rsid w:val="0088163D"/>
    <w:rsid w:val="00886971"/>
    <w:rsid w:val="00887CC3"/>
    <w:rsid w:val="00892C4F"/>
    <w:rsid w:val="00893938"/>
    <w:rsid w:val="00895DC1"/>
    <w:rsid w:val="008A3940"/>
    <w:rsid w:val="008A4E59"/>
    <w:rsid w:val="008A6813"/>
    <w:rsid w:val="008A6E62"/>
    <w:rsid w:val="008B0662"/>
    <w:rsid w:val="008B0AAF"/>
    <w:rsid w:val="008B0E44"/>
    <w:rsid w:val="008B1CB6"/>
    <w:rsid w:val="008B2A01"/>
    <w:rsid w:val="008B4B1F"/>
    <w:rsid w:val="008B4D74"/>
    <w:rsid w:val="008C02F7"/>
    <w:rsid w:val="008C0D5A"/>
    <w:rsid w:val="008C3986"/>
    <w:rsid w:val="008C48F8"/>
    <w:rsid w:val="008C793D"/>
    <w:rsid w:val="008D0480"/>
    <w:rsid w:val="008D0F17"/>
    <w:rsid w:val="008D28D0"/>
    <w:rsid w:val="008D4702"/>
    <w:rsid w:val="008D4ADE"/>
    <w:rsid w:val="008D4C03"/>
    <w:rsid w:val="008D4DBB"/>
    <w:rsid w:val="008D5A9D"/>
    <w:rsid w:val="008E0363"/>
    <w:rsid w:val="008E1905"/>
    <w:rsid w:val="008E1E76"/>
    <w:rsid w:val="008E2D6E"/>
    <w:rsid w:val="008E43C6"/>
    <w:rsid w:val="008E6C6A"/>
    <w:rsid w:val="008F028B"/>
    <w:rsid w:val="008F1425"/>
    <w:rsid w:val="008F3851"/>
    <w:rsid w:val="008F5EA3"/>
    <w:rsid w:val="008F6907"/>
    <w:rsid w:val="00900E31"/>
    <w:rsid w:val="0090122A"/>
    <w:rsid w:val="00903662"/>
    <w:rsid w:val="00903ABF"/>
    <w:rsid w:val="009046D3"/>
    <w:rsid w:val="00906B86"/>
    <w:rsid w:val="00907ED0"/>
    <w:rsid w:val="009118FE"/>
    <w:rsid w:val="00911DB6"/>
    <w:rsid w:val="0091206F"/>
    <w:rsid w:val="00912A54"/>
    <w:rsid w:val="0091379A"/>
    <w:rsid w:val="00914A83"/>
    <w:rsid w:val="009169D1"/>
    <w:rsid w:val="00916AD1"/>
    <w:rsid w:val="00920001"/>
    <w:rsid w:val="0092236E"/>
    <w:rsid w:val="00923938"/>
    <w:rsid w:val="00926A9E"/>
    <w:rsid w:val="00930C81"/>
    <w:rsid w:val="00930F1D"/>
    <w:rsid w:val="00933A87"/>
    <w:rsid w:val="00933B44"/>
    <w:rsid w:val="00935925"/>
    <w:rsid w:val="009368B7"/>
    <w:rsid w:val="00937F41"/>
    <w:rsid w:val="00940C4D"/>
    <w:rsid w:val="00942837"/>
    <w:rsid w:val="009459F5"/>
    <w:rsid w:val="00946713"/>
    <w:rsid w:val="00950A4D"/>
    <w:rsid w:val="00952974"/>
    <w:rsid w:val="00952F61"/>
    <w:rsid w:val="009560F5"/>
    <w:rsid w:val="009564AB"/>
    <w:rsid w:val="009629EE"/>
    <w:rsid w:val="00970249"/>
    <w:rsid w:val="00970E17"/>
    <w:rsid w:val="00974AE9"/>
    <w:rsid w:val="00974E4B"/>
    <w:rsid w:val="00974F19"/>
    <w:rsid w:val="0097550B"/>
    <w:rsid w:val="00975EE0"/>
    <w:rsid w:val="00976D33"/>
    <w:rsid w:val="009806F0"/>
    <w:rsid w:val="009836C4"/>
    <w:rsid w:val="009841C9"/>
    <w:rsid w:val="00987393"/>
    <w:rsid w:val="00987CF4"/>
    <w:rsid w:val="0099337C"/>
    <w:rsid w:val="009949D1"/>
    <w:rsid w:val="0099723D"/>
    <w:rsid w:val="009A0CC9"/>
    <w:rsid w:val="009A6F30"/>
    <w:rsid w:val="009B06E9"/>
    <w:rsid w:val="009B54AB"/>
    <w:rsid w:val="009B5965"/>
    <w:rsid w:val="009B60E4"/>
    <w:rsid w:val="009B634E"/>
    <w:rsid w:val="009C1281"/>
    <w:rsid w:val="009C1D63"/>
    <w:rsid w:val="009C25AC"/>
    <w:rsid w:val="009C629D"/>
    <w:rsid w:val="009C7B77"/>
    <w:rsid w:val="009D1FA2"/>
    <w:rsid w:val="009D2F8B"/>
    <w:rsid w:val="009D42E2"/>
    <w:rsid w:val="009D6BD2"/>
    <w:rsid w:val="009E7273"/>
    <w:rsid w:val="009F46DD"/>
    <w:rsid w:val="009F65AA"/>
    <w:rsid w:val="00A026FD"/>
    <w:rsid w:val="00A05766"/>
    <w:rsid w:val="00A064D3"/>
    <w:rsid w:val="00A10032"/>
    <w:rsid w:val="00A123F0"/>
    <w:rsid w:val="00A17D2F"/>
    <w:rsid w:val="00A21E8A"/>
    <w:rsid w:val="00A22FFE"/>
    <w:rsid w:val="00A30721"/>
    <w:rsid w:val="00A33AB3"/>
    <w:rsid w:val="00A33FDF"/>
    <w:rsid w:val="00A354AD"/>
    <w:rsid w:val="00A35787"/>
    <w:rsid w:val="00A3664F"/>
    <w:rsid w:val="00A41DE9"/>
    <w:rsid w:val="00A42E9F"/>
    <w:rsid w:val="00A464AD"/>
    <w:rsid w:val="00A46DBC"/>
    <w:rsid w:val="00A47E74"/>
    <w:rsid w:val="00A503F1"/>
    <w:rsid w:val="00A509A4"/>
    <w:rsid w:val="00A51F8E"/>
    <w:rsid w:val="00A540DF"/>
    <w:rsid w:val="00A56924"/>
    <w:rsid w:val="00A6049F"/>
    <w:rsid w:val="00A60A42"/>
    <w:rsid w:val="00A63ECF"/>
    <w:rsid w:val="00A667F8"/>
    <w:rsid w:val="00A67460"/>
    <w:rsid w:val="00A6783A"/>
    <w:rsid w:val="00A706F3"/>
    <w:rsid w:val="00A737A5"/>
    <w:rsid w:val="00A745AB"/>
    <w:rsid w:val="00A75ACE"/>
    <w:rsid w:val="00A81DF7"/>
    <w:rsid w:val="00A84E42"/>
    <w:rsid w:val="00A87766"/>
    <w:rsid w:val="00A932D2"/>
    <w:rsid w:val="00A943B5"/>
    <w:rsid w:val="00A94EEE"/>
    <w:rsid w:val="00AA578F"/>
    <w:rsid w:val="00AA68DC"/>
    <w:rsid w:val="00AA7582"/>
    <w:rsid w:val="00AA77F5"/>
    <w:rsid w:val="00AB6983"/>
    <w:rsid w:val="00AB7834"/>
    <w:rsid w:val="00AC3305"/>
    <w:rsid w:val="00AC5828"/>
    <w:rsid w:val="00AC756C"/>
    <w:rsid w:val="00AD4653"/>
    <w:rsid w:val="00AE0E0E"/>
    <w:rsid w:val="00AE1EBE"/>
    <w:rsid w:val="00AE3D16"/>
    <w:rsid w:val="00AE5982"/>
    <w:rsid w:val="00AF0916"/>
    <w:rsid w:val="00AF1621"/>
    <w:rsid w:val="00AF4A11"/>
    <w:rsid w:val="00AF6171"/>
    <w:rsid w:val="00B02305"/>
    <w:rsid w:val="00B04009"/>
    <w:rsid w:val="00B042FB"/>
    <w:rsid w:val="00B060D0"/>
    <w:rsid w:val="00B07158"/>
    <w:rsid w:val="00B07233"/>
    <w:rsid w:val="00B07DAE"/>
    <w:rsid w:val="00B17D3E"/>
    <w:rsid w:val="00B22256"/>
    <w:rsid w:val="00B2547A"/>
    <w:rsid w:val="00B26EFD"/>
    <w:rsid w:val="00B30BF2"/>
    <w:rsid w:val="00B31959"/>
    <w:rsid w:val="00B32C3C"/>
    <w:rsid w:val="00B35AAC"/>
    <w:rsid w:val="00B364A1"/>
    <w:rsid w:val="00B4175E"/>
    <w:rsid w:val="00B4195A"/>
    <w:rsid w:val="00B41C80"/>
    <w:rsid w:val="00B45135"/>
    <w:rsid w:val="00B473F3"/>
    <w:rsid w:val="00B51A16"/>
    <w:rsid w:val="00B54439"/>
    <w:rsid w:val="00B5466E"/>
    <w:rsid w:val="00B558CC"/>
    <w:rsid w:val="00B56524"/>
    <w:rsid w:val="00B62910"/>
    <w:rsid w:val="00B641E9"/>
    <w:rsid w:val="00B72D0D"/>
    <w:rsid w:val="00B73B56"/>
    <w:rsid w:val="00B753CC"/>
    <w:rsid w:val="00B84FE8"/>
    <w:rsid w:val="00B861E8"/>
    <w:rsid w:val="00B8707C"/>
    <w:rsid w:val="00B87E95"/>
    <w:rsid w:val="00B90169"/>
    <w:rsid w:val="00B90EBE"/>
    <w:rsid w:val="00B91652"/>
    <w:rsid w:val="00B9300B"/>
    <w:rsid w:val="00B9427F"/>
    <w:rsid w:val="00B953A1"/>
    <w:rsid w:val="00BA01DA"/>
    <w:rsid w:val="00BA0EF5"/>
    <w:rsid w:val="00BA21ED"/>
    <w:rsid w:val="00BA2856"/>
    <w:rsid w:val="00BA4816"/>
    <w:rsid w:val="00BA57AB"/>
    <w:rsid w:val="00BB2A9F"/>
    <w:rsid w:val="00BB2D68"/>
    <w:rsid w:val="00BB4C95"/>
    <w:rsid w:val="00BB516B"/>
    <w:rsid w:val="00BC129A"/>
    <w:rsid w:val="00BC1985"/>
    <w:rsid w:val="00BC1DC0"/>
    <w:rsid w:val="00BC1E77"/>
    <w:rsid w:val="00BC37EC"/>
    <w:rsid w:val="00BC4DF1"/>
    <w:rsid w:val="00BC5BBF"/>
    <w:rsid w:val="00BC7B92"/>
    <w:rsid w:val="00BD030C"/>
    <w:rsid w:val="00BD161E"/>
    <w:rsid w:val="00BD2829"/>
    <w:rsid w:val="00BD6F1D"/>
    <w:rsid w:val="00BD74B7"/>
    <w:rsid w:val="00BE04D7"/>
    <w:rsid w:val="00BE1FB6"/>
    <w:rsid w:val="00BE33A2"/>
    <w:rsid w:val="00BE780F"/>
    <w:rsid w:val="00BF10BC"/>
    <w:rsid w:val="00BF67BB"/>
    <w:rsid w:val="00C0248E"/>
    <w:rsid w:val="00C042CF"/>
    <w:rsid w:val="00C043BC"/>
    <w:rsid w:val="00C04DE7"/>
    <w:rsid w:val="00C06363"/>
    <w:rsid w:val="00C169D6"/>
    <w:rsid w:val="00C211BF"/>
    <w:rsid w:val="00C227AE"/>
    <w:rsid w:val="00C23B6D"/>
    <w:rsid w:val="00C24006"/>
    <w:rsid w:val="00C25604"/>
    <w:rsid w:val="00C30555"/>
    <w:rsid w:val="00C30B96"/>
    <w:rsid w:val="00C30CF3"/>
    <w:rsid w:val="00C30EEF"/>
    <w:rsid w:val="00C31753"/>
    <w:rsid w:val="00C3420C"/>
    <w:rsid w:val="00C344F1"/>
    <w:rsid w:val="00C34C68"/>
    <w:rsid w:val="00C354CE"/>
    <w:rsid w:val="00C3672F"/>
    <w:rsid w:val="00C36C82"/>
    <w:rsid w:val="00C42ECE"/>
    <w:rsid w:val="00C43AF5"/>
    <w:rsid w:val="00C44BB0"/>
    <w:rsid w:val="00C4532A"/>
    <w:rsid w:val="00C4625A"/>
    <w:rsid w:val="00C51814"/>
    <w:rsid w:val="00C5349B"/>
    <w:rsid w:val="00C53C96"/>
    <w:rsid w:val="00C55D46"/>
    <w:rsid w:val="00C56804"/>
    <w:rsid w:val="00C57118"/>
    <w:rsid w:val="00C60100"/>
    <w:rsid w:val="00C607BD"/>
    <w:rsid w:val="00C62568"/>
    <w:rsid w:val="00C635F9"/>
    <w:rsid w:val="00C712C4"/>
    <w:rsid w:val="00C712FA"/>
    <w:rsid w:val="00C72A38"/>
    <w:rsid w:val="00C72C0D"/>
    <w:rsid w:val="00C7668C"/>
    <w:rsid w:val="00C8128E"/>
    <w:rsid w:val="00C84F2C"/>
    <w:rsid w:val="00C85270"/>
    <w:rsid w:val="00C85522"/>
    <w:rsid w:val="00C868D5"/>
    <w:rsid w:val="00C87F28"/>
    <w:rsid w:val="00C939D1"/>
    <w:rsid w:val="00CA294A"/>
    <w:rsid w:val="00CA2DB9"/>
    <w:rsid w:val="00CA32FA"/>
    <w:rsid w:val="00CA42BD"/>
    <w:rsid w:val="00CA4E80"/>
    <w:rsid w:val="00CA50A0"/>
    <w:rsid w:val="00CA62EB"/>
    <w:rsid w:val="00CA66A9"/>
    <w:rsid w:val="00CA7864"/>
    <w:rsid w:val="00CB0674"/>
    <w:rsid w:val="00CB07D8"/>
    <w:rsid w:val="00CB0BFD"/>
    <w:rsid w:val="00CB1611"/>
    <w:rsid w:val="00CB2486"/>
    <w:rsid w:val="00CB4266"/>
    <w:rsid w:val="00CB61BC"/>
    <w:rsid w:val="00CB65EE"/>
    <w:rsid w:val="00CB7F6A"/>
    <w:rsid w:val="00CC10EE"/>
    <w:rsid w:val="00CC701F"/>
    <w:rsid w:val="00CC7DB7"/>
    <w:rsid w:val="00CD0A31"/>
    <w:rsid w:val="00CD3394"/>
    <w:rsid w:val="00CD4288"/>
    <w:rsid w:val="00CD4BE0"/>
    <w:rsid w:val="00CD5055"/>
    <w:rsid w:val="00CE01BF"/>
    <w:rsid w:val="00CE257B"/>
    <w:rsid w:val="00CE2727"/>
    <w:rsid w:val="00CE30DD"/>
    <w:rsid w:val="00CF17FB"/>
    <w:rsid w:val="00CF3959"/>
    <w:rsid w:val="00CF632D"/>
    <w:rsid w:val="00D01288"/>
    <w:rsid w:val="00D02438"/>
    <w:rsid w:val="00D061D2"/>
    <w:rsid w:val="00D10C07"/>
    <w:rsid w:val="00D11E2F"/>
    <w:rsid w:val="00D13215"/>
    <w:rsid w:val="00D14788"/>
    <w:rsid w:val="00D16A45"/>
    <w:rsid w:val="00D17449"/>
    <w:rsid w:val="00D200B7"/>
    <w:rsid w:val="00D326C7"/>
    <w:rsid w:val="00D331B8"/>
    <w:rsid w:val="00D362E1"/>
    <w:rsid w:val="00D369E2"/>
    <w:rsid w:val="00D41505"/>
    <w:rsid w:val="00D41B23"/>
    <w:rsid w:val="00D44510"/>
    <w:rsid w:val="00D4786D"/>
    <w:rsid w:val="00D5017F"/>
    <w:rsid w:val="00D50638"/>
    <w:rsid w:val="00D506C8"/>
    <w:rsid w:val="00D51162"/>
    <w:rsid w:val="00D52824"/>
    <w:rsid w:val="00D55011"/>
    <w:rsid w:val="00D5737A"/>
    <w:rsid w:val="00D57F26"/>
    <w:rsid w:val="00D658AC"/>
    <w:rsid w:val="00D66575"/>
    <w:rsid w:val="00D67711"/>
    <w:rsid w:val="00D73C6D"/>
    <w:rsid w:val="00D7424B"/>
    <w:rsid w:val="00D77867"/>
    <w:rsid w:val="00D8158B"/>
    <w:rsid w:val="00D82CA9"/>
    <w:rsid w:val="00D83279"/>
    <w:rsid w:val="00D83923"/>
    <w:rsid w:val="00D85E0A"/>
    <w:rsid w:val="00D90502"/>
    <w:rsid w:val="00D90C0D"/>
    <w:rsid w:val="00D934D7"/>
    <w:rsid w:val="00D93E87"/>
    <w:rsid w:val="00D95ADD"/>
    <w:rsid w:val="00DA05BA"/>
    <w:rsid w:val="00DA071E"/>
    <w:rsid w:val="00DA1260"/>
    <w:rsid w:val="00DA1560"/>
    <w:rsid w:val="00DA2E80"/>
    <w:rsid w:val="00DA3CC5"/>
    <w:rsid w:val="00DA3D07"/>
    <w:rsid w:val="00DA59B0"/>
    <w:rsid w:val="00DA6486"/>
    <w:rsid w:val="00DA7239"/>
    <w:rsid w:val="00DB005D"/>
    <w:rsid w:val="00DB2BD7"/>
    <w:rsid w:val="00DB4BA2"/>
    <w:rsid w:val="00DB536D"/>
    <w:rsid w:val="00DB5A42"/>
    <w:rsid w:val="00DC0699"/>
    <w:rsid w:val="00DC2CFC"/>
    <w:rsid w:val="00DC2E13"/>
    <w:rsid w:val="00DC48EA"/>
    <w:rsid w:val="00DC5367"/>
    <w:rsid w:val="00DD1351"/>
    <w:rsid w:val="00DD2FC9"/>
    <w:rsid w:val="00DE4D28"/>
    <w:rsid w:val="00DE59FE"/>
    <w:rsid w:val="00DE5C0A"/>
    <w:rsid w:val="00DF2A55"/>
    <w:rsid w:val="00DF46E1"/>
    <w:rsid w:val="00E00978"/>
    <w:rsid w:val="00E011C8"/>
    <w:rsid w:val="00E01979"/>
    <w:rsid w:val="00E02079"/>
    <w:rsid w:val="00E02C5A"/>
    <w:rsid w:val="00E05CCB"/>
    <w:rsid w:val="00E112E3"/>
    <w:rsid w:val="00E114DD"/>
    <w:rsid w:val="00E128B6"/>
    <w:rsid w:val="00E12FF1"/>
    <w:rsid w:val="00E14001"/>
    <w:rsid w:val="00E151B9"/>
    <w:rsid w:val="00E226EF"/>
    <w:rsid w:val="00E27C25"/>
    <w:rsid w:val="00E30229"/>
    <w:rsid w:val="00E319E7"/>
    <w:rsid w:val="00E32F9F"/>
    <w:rsid w:val="00E33430"/>
    <w:rsid w:val="00E35A67"/>
    <w:rsid w:val="00E37995"/>
    <w:rsid w:val="00E41F06"/>
    <w:rsid w:val="00E426EA"/>
    <w:rsid w:val="00E4308D"/>
    <w:rsid w:val="00E4569D"/>
    <w:rsid w:val="00E45B1B"/>
    <w:rsid w:val="00E45B45"/>
    <w:rsid w:val="00E50EB9"/>
    <w:rsid w:val="00E54BA4"/>
    <w:rsid w:val="00E54D7B"/>
    <w:rsid w:val="00E56943"/>
    <w:rsid w:val="00E610BD"/>
    <w:rsid w:val="00E61DE4"/>
    <w:rsid w:val="00E66769"/>
    <w:rsid w:val="00E6790F"/>
    <w:rsid w:val="00E7320C"/>
    <w:rsid w:val="00E74F92"/>
    <w:rsid w:val="00E77A70"/>
    <w:rsid w:val="00E80698"/>
    <w:rsid w:val="00E8533B"/>
    <w:rsid w:val="00E85537"/>
    <w:rsid w:val="00E85B68"/>
    <w:rsid w:val="00E944AF"/>
    <w:rsid w:val="00E95C58"/>
    <w:rsid w:val="00E96AFF"/>
    <w:rsid w:val="00EA3583"/>
    <w:rsid w:val="00EA3C06"/>
    <w:rsid w:val="00EA6222"/>
    <w:rsid w:val="00EA6A2D"/>
    <w:rsid w:val="00EA7867"/>
    <w:rsid w:val="00EB232B"/>
    <w:rsid w:val="00EB298E"/>
    <w:rsid w:val="00EB2AAA"/>
    <w:rsid w:val="00EB54B5"/>
    <w:rsid w:val="00EB666C"/>
    <w:rsid w:val="00EC0122"/>
    <w:rsid w:val="00EC2E23"/>
    <w:rsid w:val="00EC3728"/>
    <w:rsid w:val="00EC5F9D"/>
    <w:rsid w:val="00EC67AB"/>
    <w:rsid w:val="00ED0102"/>
    <w:rsid w:val="00ED06F7"/>
    <w:rsid w:val="00ED185B"/>
    <w:rsid w:val="00ED253D"/>
    <w:rsid w:val="00ED2EF4"/>
    <w:rsid w:val="00ED4AC6"/>
    <w:rsid w:val="00ED5C86"/>
    <w:rsid w:val="00ED62DE"/>
    <w:rsid w:val="00EE0A0C"/>
    <w:rsid w:val="00EE0B88"/>
    <w:rsid w:val="00EE10B1"/>
    <w:rsid w:val="00EE25B9"/>
    <w:rsid w:val="00EE2FD1"/>
    <w:rsid w:val="00EF1B88"/>
    <w:rsid w:val="00EF3BE6"/>
    <w:rsid w:val="00EF4ED2"/>
    <w:rsid w:val="00F01067"/>
    <w:rsid w:val="00F01EF9"/>
    <w:rsid w:val="00F026A2"/>
    <w:rsid w:val="00F02842"/>
    <w:rsid w:val="00F036A2"/>
    <w:rsid w:val="00F03DDF"/>
    <w:rsid w:val="00F060F7"/>
    <w:rsid w:val="00F1412A"/>
    <w:rsid w:val="00F15692"/>
    <w:rsid w:val="00F15D0E"/>
    <w:rsid w:val="00F17CF7"/>
    <w:rsid w:val="00F21447"/>
    <w:rsid w:val="00F223EE"/>
    <w:rsid w:val="00F22C89"/>
    <w:rsid w:val="00F231D7"/>
    <w:rsid w:val="00F23502"/>
    <w:rsid w:val="00F25906"/>
    <w:rsid w:val="00F25C45"/>
    <w:rsid w:val="00F26660"/>
    <w:rsid w:val="00F27431"/>
    <w:rsid w:val="00F3499D"/>
    <w:rsid w:val="00F40960"/>
    <w:rsid w:val="00F41576"/>
    <w:rsid w:val="00F440BF"/>
    <w:rsid w:val="00F440F2"/>
    <w:rsid w:val="00F447DB"/>
    <w:rsid w:val="00F5034E"/>
    <w:rsid w:val="00F51746"/>
    <w:rsid w:val="00F52071"/>
    <w:rsid w:val="00F5232C"/>
    <w:rsid w:val="00F55BFC"/>
    <w:rsid w:val="00F60AB7"/>
    <w:rsid w:val="00F61116"/>
    <w:rsid w:val="00F65510"/>
    <w:rsid w:val="00F665AD"/>
    <w:rsid w:val="00F70727"/>
    <w:rsid w:val="00F73FD8"/>
    <w:rsid w:val="00F75CA9"/>
    <w:rsid w:val="00F80CC6"/>
    <w:rsid w:val="00F8141D"/>
    <w:rsid w:val="00F82894"/>
    <w:rsid w:val="00F82ABF"/>
    <w:rsid w:val="00F87B0C"/>
    <w:rsid w:val="00F94CCA"/>
    <w:rsid w:val="00F9788A"/>
    <w:rsid w:val="00FA1D7E"/>
    <w:rsid w:val="00FA23B0"/>
    <w:rsid w:val="00FA6B92"/>
    <w:rsid w:val="00FB0423"/>
    <w:rsid w:val="00FB0B24"/>
    <w:rsid w:val="00FB0E4D"/>
    <w:rsid w:val="00FB121B"/>
    <w:rsid w:val="00FB1EB2"/>
    <w:rsid w:val="00FB24D9"/>
    <w:rsid w:val="00FB3638"/>
    <w:rsid w:val="00FB418E"/>
    <w:rsid w:val="00FB51D4"/>
    <w:rsid w:val="00FB59E5"/>
    <w:rsid w:val="00FC1CD2"/>
    <w:rsid w:val="00FC2233"/>
    <w:rsid w:val="00FC2533"/>
    <w:rsid w:val="00FC2D55"/>
    <w:rsid w:val="00FC32B0"/>
    <w:rsid w:val="00FC47A6"/>
    <w:rsid w:val="00FC4819"/>
    <w:rsid w:val="00FC511E"/>
    <w:rsid w:val="00FC61A9"/>
    <w:rsid w:val="00FD09D1"/>
    <w:rsid w:val="00FD0C64"/>
    <w:rsid w:val="00FD26DD"/>
    <w:rsid w:val="00FD2B2E"/>
    <w:rsid w:val="00FD68B9"/>
    <w:rsid w:val="00FE1FD8"/>
    <w:rsid w:val="00FE2160"/>
    <w:rsid w:val="00FE5F1F"/>
    <w:rsid w:val="00FE6828"/>
    <w:rsid w:val="00FF1006"/>
    <w:rsid w:val="00FF2E40"/>
    <w:rsid w:val="00FF7B43"/>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DEE4"/>
  <w15:chartTrackingRefBased/>
  <w15:docId w15:val="{5FA98886-830E-4958-816B-361DD780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75E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697E0B"/>
    <w:pPr>
      <w:tabs>
        <w:tab w:val="center" w:pos="4819"/>
        <w:tab w:val="right" w:pos="9638"/>
      </w:tabs>
    </w:pPr>
  </w:style>
  <w:style w:type="character" w:customStyle="1" w:styleId="AntratsDiagrama">
    <w:name w:val="Antraštės Diagrama"/>
    <w:basedOn w:val="Numatytasispastraiposriftas"/>
    <w:link w:val="Antrats"/>
    <w:rsid w:val="00697E0B"/>
  </w:style>
  <w:style w:type="paragraph" w:styleId="Antrat">
    <w:name w:val="caption"/>
    <w:basedOn w:val="prastasis"/>
    <w:next w:val="prastasis"/>
    <w:unhideWhenUsed/>
    <w:rsid w:val="00780437"/>
    <w:pPr>
      <w:spacing w:after="200"/>
    </w:pPr>
    <w:rPr>
      <w:i/>
      <w:iCs/>
      <w:color w:val="44546A" w:themeColor="text2"/>
      <w:sz w:val="18"/>
      <w:szCs w:val="18"/>
    </w:rPr>
  </w:style>
  <w:style w:type="table" w:styleId="Lentelstinklelis">
    <w:name w:val="Table Grid"/>
    <w:basedOn w:val="prastojilentel"/>
    <w:rsid w:val="00797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paprastojilentel">
    <w:name w:val="Plain Table 5"/>
    <w:basedOn w:val="prastojilentel"/>
    <w:uiPriority w:val="45"/>
    <w:rsid w:val="00BA48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5tinkleliolenteltamsi3parykinimas">
    <w:name w:val="Grid Table 5 Dark Accent 3"/>
    <w:basedOn w:val="prastojilentel"/>
    <w:uiPriority w:val="50"/>
    <w:rsid w:val="00BA48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paprastojilentel">
    <w:name w:val="Plain Table 4"/>
    <w:basedOn w:val="prastojilentel"/>
    <w:uiPriority w:val="44"/>
    <w:rsid w:val="00BA481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paprastojilentel">
    <w:name w:val="Plain Table 3"/>
    <w:basedOn w:val="prastojilentel"/>
    <w:uiPriority w:val="43"/>
    <w:rsid w:val="00BA48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paprastojilentel">
    <w:name w:val="Plain Table 2"/>
    <w:basedOn w:val="prastojilentel"/>
    <w:uiPriority w:val="42"/>
    <w:rsid w:val="00BA48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paprastojilentel">
    <w:name w:val="Plain Table 1"/>
    <w:basedOn w:val="prastojilentel"/>
    <w:uiPriority w:val="41"/>
    <w:rsid w:val="00BA48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rietas">
    <w:name w:val="Strong"/>
    <w:basedOn w:val="Numatytasispastraiposriftas"/>
    <w:uiPriority w:val="22"/>
    <w:qFormat/>
    <w:rsid w:val="00A47E74"/>
    <w:rPr>
      <w:b/>
      <w:bCs/>
    </w:rPr>
  </w:style>
  <w:style w:type="paragraph" w:styleId="Sraopastraipa">
    <w:name w:val="List Paragraph"/>
    <w:basedOn w:val="prastasis"/>
    <w:uiPriority w:val="34"/>
    <w:qFormat/>
    <w:rsid w:val="007B6E05"/>
    <w:pPr>
      <w:ind w:left="720"/>
      <w:contextualSpacing/>
    </w:pPr>
  </w:style>
  <w:style w:type="paragraph" w:styleId="Dokumentoinaostekstas">
    <w:name w:val="endnote text"/>
    <w:basedOn w:val="prastasis"/>
    <w:link w:val="DokumentoinaostekstasDiagrama"/>
    <w:semiHidden/>
    <w:unhideWhenUsed/>
    <w:rsid w:val="0066030F"/>
    <w:rPr>
      <w:sz w:val="20"/>
    </w:rPr>
  </w:style>
  <w:style w:type="character" w:customStyle="1" w:styleId="DokumentoinaostekstasDiagrama">
    <w:name w:val="Dokumento išnašos tekstas Diagrama"/>
    <w:basedOn w:val="Numatytasispastraiposriftas"/>
    <w:link w:val="Dokumentoinaostekstas"/>
    <w:semiHidden/>
    <w:rsid w:val="0066030F"/>
    <w:rPr>
      <w:sz w:val="20"/>
    </w:rPr>
  </w:style>
  <w:style w:type="character" w:styleId="Dokumentoinaosnumeris">
    <w:name w:val="endnote reference"/>
    <w:basedOn w:val="Numatytasispastraiposriftas"/>
    <w:semiHidden/>
    <w:unhideWhenUsed/>
    <w:rsid w:val="0066030F"/>
    <w:rPr>
      <w:vertAlign w:val="superscript"/>
    </w:rPr>
  </w:style>
  <w:style w:type="paragraph" w:styleId="Puslapioinaostekstas">
    <w:name w:val="footnote text"/>
    <w:basedOn w:val="prastasis"/>
    <w:link w:val="PuslapioinaostekstasDiagrama"/>
    <w:semiHidden/>
    <w:unhideWhenUsed/>
    <w:rsid w:val="0066030F"/>
    <w:rPr>
      <w:sz w:val="20"/>
    </w:rPr>
  </w:style>
  <w:style w:type="character" w:customStyle="1" w:styleId="PuslapioinaostekstasDiagrama">
    <w:name w:val="Puslapio išnašos tekstas Diagrama"/>
    <w:basedOn w:val="Numatytasispastraiposriftas"/>
    <w:link w:val="Puslapioinaostekstas"/>
    <w:semiHidden/>
    <w:rsid w:val="0066030F"/>
    <w:rPr>
      <w:sz w:val="20"/>
    </w:rPr>
  </w:style>
  <w:style w:type="character" w:styleId="Puslapioinaosnuoroda">
    <w:name w:val="footnote reference"/>
    <w:basedOn w:val="Numatytasispastraiposriftas"/>
    <w:semiHidden/>
    <w:unhideWhenUsed/>
    <w:rsid w:val="0066030F"/>
    <w:rPr>
      <w:vertAlign w:val="superscript"/>
    </w:rPr>
  </w:style>
  <w:style w:type="paragraph" w:styleId="Pataisymai">
    <w:name w:val="Revision"/>
    <w:hidden/>
    <w:semiHidden/>
    <w:rsid w:val="00243235"/>
  </w:style>
  <w:style w:type="character" w:styleId="Komentaronuoroda">
    <w:name w:val="annotation reference"/>
    <w:basedOn w:val="Numatytasispastraiposriftas"/>
    <w:semiHidden/>
    <w:unhideWhenUsed/>
    <w:rsid w:val="00676874"/>
    <w:rPr>
      <w:sz w:val="16"/>
      <w:szCs w:val="16"/>
    </w:rPr>
  </w:style>
  <w:style w:type="paragraph" w:styleId="Komentarotekstas">
    <w:name w:val="annotation text"/>
    <w:basedOn w:val="prastasis"/>
    <w:link w:val="KomentarotekstasDiagrama"/>
    <w:unhideWhenUsed/>
    <w:rsid w:val="00676874"/>
    <w:rPr>
      <w:sz w:val="20"/>
    </w:rPr>
  </w:style>
  <w:style w:type="character" w:customStyle="1" w:styleId="KomentarotekstasDiagrama">
    <w:name w:val="Komentaro tekstas Diagrama"/>
    <w:basedOn w:val="Numatytasispastraiposriftas"/>
    <w:link w:val="Komentarotekstas"/>
    <w:rsid w:val="00676874"/>
    <w:rPr>
      <w:sz w:val="20"/>
    </w:rPr>
  </w:style>
  <w:style w:type="paragraph" w:styleId="Komentarotema">
    <w:name w:val="annotation subject"/>
    <w:basedOn w:val="Komentarotekstas"/>
    <w:next w:val="Komentarotekstas"/>
    <w:link w:val="KomentarotemaDiagrama"/>
    <w:semiHidden/>
    <w:unhideWhenUsed/>
    <w:rsid w:val="00676874"/>
    <w:rPr>
      <w:b/>
      <w:bCs/>
    </w:rPr>
  </w:style>
  <w:style w:type="character" w:customStyle="1" w:styleId="KomentarotemaDiagrama">
    <w:name w:val="Komentaro tema Diagrama"/>
    <w:basedOn w:val="KomentarotekstasDiagrama"/>
    <w:link w:val="Komentarotema"/>
    <w:semiHidden/>
    <w:rsid w:val="00676874"/>
    <w:rPr>
      <w:b/>
      <w:bCs/>
      <w:sz w:val="20"/>
    </w:rPr>
  </w:style>
  <w:style w:type="character" w:styleId="Hipersaitas">
    <w:name w:val="Hyperlink"/>
    <w:basedOn w:val="Numatytasispastraiposriftas"/>
    <w:unhideWhenUsed/>
    <w:rsid w:val="00970E17"/>
    <w:rPr>
      <w:color w:val="0563C1" w:themeColor="hyperlink"/>
      <w:u w:val="single"/>
    </w:rPr>
  </w:style>
  <w:style w:type="character" w:styleId="Neapdorotaspaminjimas">
    <w:name w:val="Unresolved Mention"/>
    <w:basedOn w:val="Numatytasispastraiposriftas"/>
    <w:uiPriority w:val="99"/>
    <w:semiHidden/>
    <w:unhideWhenUsed/>
    <w:rsid w:val="00970E17"/>
    <w:rPr>
      <w:color w:val="605E5C"/>
      <w:shd w:val="clear" w:color="auto" w:fill="E1DFDD"/>
    </w:rPr>
  </w:style>
  <w:style w:type="paragraph" w:customStyle="1" w:styleId="pf0">
    <w:name w:val="pf0"/>
    <w:basedOn w:val="prastasis"/>
    <w:rsid w:val="00970E17"/>
    <w:pPr>
      <w:spacing w:before="100" w:beforeAutospacing="1" w:after="100" w:afterAutospacing="1"/>
    </w:pPr>
    <w:rPr>
      <w:szCs w:val="24"/>
      <w:lang w:eastAsia="lt-LT"/>
    </w:rPr>
  </w:style>
  <w:style w:type="character" w:customStyle="1" w:styleId="cf01">
    <w:name w:val="cf01"/>
    <w:basedOn w:val="Numatytasispastraiposriftas"/>
    <w:rsid w:val="00970E17"/>
    <w:rPr>
      <w:rFonts w:ascii="Segoe UI" w:hAnsi="Segoe UI" w:cs="Segoe UI" w:hint="default"/>
      <w:sz w:val="18"/>
      <w:szCs w:val="18"/>
    </w:rPr>
  </w:style>
  <w:style w:type="character" w:customStyle="1" w:styleId="cf21">
    <w:name w:val="cf21"/>
    <w:basedOn w:val="Numatytasispastraiposriftas"/>
    <w:rsid w:val="00970E17"/>
    <w:rPr>
      <w:rFonts w:ascii="Segoe UI" w:hAnsi="Segoe UI" w:cs="Segoe UI" w:hint="default"/>
      <w:color w:val="FF0000"/>
      <w:sz w:val="18"/>
      <w:szCs w:val="18"/>
    </w:rPr>
  </w:style>
  <w:style w:type="character" w:customStyle="1" w:styleId="cf31">
    <w:name w:val="cf31"/>
    <w:basedOn w:val="Numatytasispastraiposriftas"/>
    <w:rsid w:val="00970E17"/>
    <w:rPr>
      <w:rFonts w:ascii="Segoe UI" w:hAnsi="Segoe UI" w:cs="Segoe UI" w:hint="default"/>
      <w:i/>
      <w:iCs/>
      <w:sz w:val="18"/>
      <w:szCs w:val="18"/>
    </w:rPr>
  </w:style>
  <w:style w:type="character" w:customStyle="1" w:styleId="cf41">
    <w:name w:val="cf41"/>
    <w:basedOn w:val="Numatytasispastraiposriftas"/>
    <w:rsid w:val="00970E17"/>
    <w:rPr>
      <w:rFonts w:ascii="Segoe UI" w:hAnsi="Segoe UI" w:cs="Segoe UI" w:hint="default"/>
      <w:b/>
      <w:bCs/>
      <w:i/>
      <w:iCs/>
      <w:sz w:val="18"/>
      <w:szCs w:val="18"/>
    </w:rPr>
  </w:style>
  <w:style w:type="character" w:customStyle="1" w:styleId="cf51">
    <w:name w:val="cf51"/>
    <w:basedOn w:val="Numatytasispastraiposriftas"/>
    <w:rsid w:val="00970E17"/>
    <w:rPr>
      <w:rFonts w:ascii="Segoe UI" w:hAnsi="Segoe UI" w:cs="Segoe UI" w:hint="default"/>
      <w:sz w:val="18"/>
      <w:szCs w:val="18"/>
    </w:rPr>
  </w:style>
  <w:style w:type="character" w:styleId="Perirtashipersaitas">
    <w:name w:val="FollowedHyperlink"/>
    <w:basedOn w:val="Numatytasispastraiposriftas"/>
    <w:semiHidden/>
    <w:unhideWhenUsed/>
    <w:rsid w:val="00A932D2"/>
    <w:rPr>
      <w:color w:val="954F72" w:themeColor="followedHyperlink"/>
      <w:u w:val="single"/>
    </w:rPr>
  </w:style>
  <w:style w:type="paragraph" w:styleId="Porat">
    <w:name w:val="footer"/>
    <w:basedOn w:val="prastasis"/>
    <w:link w:val="PoratDiagrama"/>
    <w:unhideWhenUsed/>
    <w:rsid w:val="009B06E9"/>
    <w:pPr>
      <w:tabs>
        <w:tab w:val="center" w:pos="4819"/>
        <w:tab w:val="right" w:pos="9638"/>
      </w:tabs>
    </w:pPr>
  </w:style>
  <w:style w:type="character" w:customStyle="1" w:styleId="PoratDiagrama">
    <w:name w:val="Poraštė Diagrama"/>
    <w:basedOn w:val="Numatytasispastraiposriftas"/>
    <w:link w:val="Porat"/>
    <w:rsid w:val="009B0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1957">
      <w:bodyDiv w:val="1"/>
      <w:marLeft w:val="0"/>
      <w:marRight w:val="0"/>
      <w:marTop w:val="0"/>
      <w:marBottom w:val="0"/>
      <w:divBdr>
        <w:top w:val="none" w:sz="0" w:space="0" w:color="auto"/>
        <w:left w:val="none" w:sz="0" w:space="0" w:color="auto"/>
        <w:bottom w:val="none" w:sz="0" w:space="0" w:color="auto"/>
        <w:right w:val="none" w:sz="0" w:space="0" w:color="auto"/>
      </w:divBdr>
    </w:div>
    <w:div w:id="257108127">
      <w:bodyDiv w:val="1"/>
      <w:marLeft w:val="0"/>
      <w:marRight w:val="0"/>
      <w:marTop w:val="0"/>
      <w:marBottom w:val="0"/>
      <w:divBdr>
        <w:top w:val="none" w:sz="0" w:space="0" w:color="auto"/>
        <w:left w:val="none" w:sz="0" w:space="0" w:color="auto"/>
        <w:bottom w:val="none" w:sz="0" w:space="0" w:color="auto"/>
        <w:right w:val="none" w:sz="0" w:space="0" w:color="auto"/>
      </w:divBdr>
    </w:div>
    <w:div w:id="1096485039">
      <w:bodyDiv w:val="1"/>
      <w:marLeft w:val="0"/>
      <w:marRight w:val="0"/>
      <w:marTop w:val="0"/>
      <w:marBottom w:val="0"/>
      <w:divBdr>
        <w:top w:val="none" w:sz="0" w:space="0" w:color="auto"/>
        <w:left w:val="none" w:sz="0" w:space="0" w:color="auto"/>
        <w:bottom w:val="none" w:sz="0" w:space="0" w:color="auto"/>
        <w:right w:val="none" w:sz="0" w:space="0" w:color="auto"/>
      </w:divBdr>
    </w:div>
    <w:div w:id="21334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82269e307a2d11eea5a28c81c82193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15E2DDC624D242A6C1D3C7615B963A" ma:contentTypeVersion="11" ma:contentTypeDescription="Create a new document." ma:contentTypeScope="" ma:versionID="70f906d851576376cf62951d38a48b36">
  <xsd:schema xmlns:xsd="http://www.w3.org/2001/XMLSchema" xmlns:xs="http://www.w3.org/2001/XMLSchema" xmlns:p="http://schemas.microsoft.com/office/2006/metadata/properties" xmlns:ns2="80f9e692-487d-419f-97dc-2f6384163132" xmlns:ns3="535e6efb-3baf-4463-a702-9452ebb3789d" targetNamespace="http://schemas.microsoft.com/office/2006/metadata/properties" ma:root="true" ma:fieldsID="9bcd9665b519e9ad98e48ec89b3e8285" ns2:_="" ns3:_="">
    <xsd:import namespace="80f9e692-487d-419f-97dc-2f6384163132"/>
    <xsd:import namespace="535e6efb-3baf-4463-a702-9452ebb378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9e692-487d-419f-97dc-2f6384163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01e9e4-b388-4db9-9077-0cda23979b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5e6efb-3baf-4463-a702-9452ebb378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9d2551-4cd5-4219-a36a-059ab233d92f}" ma:internalName="TaxCatchAll" ma:showField="CatchAllData" ma:web="535e6efb-3baf-4463-a702-9452ebb37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0f9e692-487d-419f-97dc-2f6384163132" xsi:nil="true"/>
    <TaxCatchAll xmlns="535e6efb-3baf-4463-a702-9452ebb3789d" xsi:nil="true"/>
    <lcf76f155ced4ddcb4097134ff3c332f xmlns="80f9e692-487d-419f-97dc-2f63841631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06DBB-592F-465F-B433-C78C53455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9e692-487d-419f-97dc-2f6384163132"/>
    <ds:schemaRef ds:uri="535e6efb-3baf-4463-a702-9452ebb37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8C0E42-37C9-489E-93F6-F9BB7E073083}">
  <ds:schemaRefs>
    <ds:schemaRef ds:uri="http://schemas.microsoft.com/sharepoint/v3/contenttype/forms"/>
  </ds:schemaRefs>
</ds:datastoreItem>
</file>

<file path=customXml/itemProps3.xml><?xml version="1.0" encoding="utf-8"?>
<ds:datastoreItem xmlns:ds="http://schemas.openxmlformats.org/officeDocument/2006/customXml" ds:itemID="{3178DD93-68C6-4B0F-B625-A095658CFCBC}">
  <ds:schemaRefs>
    <ds:schemaRef ds:uri="http://schemas.microsoft.com/office/2006/metadata/properties"/>
    <ds:schemaRef ds:uri="http://schemas.microsoft.com/office/infopath/2007/PartnerControls"/>
    <ds:schemaRef ds:uri="80f9e692-487d-419f-97dc-2f6384163132"/>
    <ds:schemaRef ds:uri="535e6efb-3baf-4463-a702-9452ebb3789d"/>
  </ds:schemaRefs>
</ds:datastoreItem>
</file>

<file path=customXml/itemProps4.xml><?xml version="1.0" encoding="utf-8"?>
<ds:datastoreItem xmlns:ds="http://schemas.openxmlformats.org/officeDocument/2006/customXml" ds:itemID="{CEB46D24-747E-4F6C-8121-56ABA128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2547</TotalTime>
  <Pages>9</Pages>
  <Words>12925</Words>
  <Characters>7368</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IRD prie VRM</Company>
  <LinksUpToDate>false</LinksUpToDate>
  <CharactersWithSpaces>20253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Šarkauskaitė</dc:creator>
  <cp:lastModifiedBy>Inga Kupcikevičiūtė</cp:lastModifiedBy>
  <cp:revision>434</cp:revision>
  <dcterms:created xsi:type="dcterms:W3CDTF">2024-02-07T12:19:00Z</dcterms:created>
  <dcterms:modified xsi:type="dcterms:W3CDTF">2026-08-17T06:13:00Z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0x0101007415E2DDC624D242A6C1D3C7615B963A</vt:lpwstr>
  </property>
  <property fmtid="{D5CDD505-2E9C-101B-9397-08002B2CF9AE}" pid="3" name="Order">
    <vt:r8>581000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